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798F2" w14:textId="77777777" w:rsidR="003F5072" w:rsidRDefault="009228AA" w:rsidP="009228AA">
      <w:pPr>
        <w:pStyle w:val="Title"/>
        <w:rPr>
          <w:sz w:val="28"/>
          <w:szCs w:val="28"/>
          <w:u w:val="single"/>
        </w:rPr>
      </w:pPr>
      <w:r w:rsidRPr="009B43F0">
        <w:rPr>
          <w:rFonts w:hint="eastAsia"/>
          <w:sz w:val="28"/>
          <w:szCs w:val="28"/>
          <w:u w:val="single"/>
        </w:rPr>
        <w:t>Pa</w:t>
      </w:r>
      <w:r w:rsidRPr="009B43F0">
        <w:rPr>
          <w:sz w:val="28"/>
          <w:szCs w:val="28"/>
          <w:u w:val="single"/>
        </w:rPr>
        <w:t xml:space="preserve">tent Statement and Licensing Declaration </w:t>
      </w:r>
      <w:r w:rsidR="00EF7453" w:rsidRPr="009B43F0">
        <w:rPr>
          <w:sz w:val="28"/>
          <w:szCs w:val="28"/>
          <w:u w:val="single"/>
        </w:rPr>
        <w:t>F</w:t>
      </w:r>
      <w:r w:rsidRPr="009B43F0">
        <w:rPr>
          <w:sz w:val="28"/>
          <w:szCs w:val="28"/>
          <w:u w:val="single"/>
        </w:rPr>
        <w:t xml:space="preserve">orm </w:t>
      </w:r>
    </w:p>
    <w:p w14:paraId="15B7BEE0" w14:textId="70545601" w:rsidR="00CA15D3" w:rsidRPr="009B43F0" w:rsidRDefault="009228AA" w:rsidP="009228AA">
      <w:pPr>
        <w:pStyle w:val="Title"/>
        <w:rPr>
          <w:sz w:val="28"/>
          <w:szCs w:val="28"/>
          <w:u w:val="single"/>
        </w:rPr>
      </w:pPr>
      <w:r w:rsidRPr="009B43F0">
        <w:rPr>
          <w:sz w:val="28"/>
          <w:szCs w:val="28"/>
          <w:u w:val="single"/>
        </w:rPr>
        <w:t>for MIH</w:t>
      </w:r>
      <w:r w:rsidR="009B43F0" w:rsidRPr="009B43F0">
        <w:rPr>
          <w:sz w:val="28"/>
          <w:szCs w:val="28"/>
          <w:u w:val="single"/>
        </w:rPr>
        <w:t xml:space="preserve"> </w:t>
      </w:r>
      <w:r w:rsidR="003F5072" w:rsidRPr="003F5072">
        <w:rPr>
          <w:sz w:val="28"/>
          <w:szCs w:val="28"/>
          <w:u w:val="single"/>
        </w:rPr>
        <w:t xml:space="preserve">Reference Designs and </w:t>
      </w:r>
      <w:r w:rsidR="009B43F0" w:rsidRPr="009B43F0">
        <w:rPr>
          <w:sz w:val="28"/>
          <w:szCs w:val="28"/>
          <w:u w:val="single"/>
        </w:rPr>
        <w:t>Standards</w:t>
      </w:r>
    </w:p>
    <w:p w14:paraId="21D55EB5" w14:textId="0D098051" w:rsidR="00453C67" w:rsidRPr="00E07A79" w:rsidRDefault="00453C67" w:rsidP="00E07A79">
      <w:pPr>
        <w:jc w:val="center"/>
        <w:rPr>
          <w:i/>
          <w:iCs/>
        </w:rPr>
      </w:pPr>
      <w:r w:rsidRPr="00E07A79">
        <w:rPr>
          <w:rFonts w:hint="eastAsia"/>
          <w:i/>
          <w:iCs/>
        </w:rPr>
        <w:t>T</w:t>
      </w:r>
      <w:r w:rsidRPr="00E07A79">
        <w:rPr>
          <w:i/>
          <w:iCs/>
        </w:rPr>
        <w:t>his declaration does not represent an actual grant of a license</w:t>
      </w:r>
      <w:r w:rsidR="00B429C8">
        <w:rPr>
          <w:i/>
          <w:iCs/>
        </w:rPr>
        <w:t>.</w:t>
      </w:r>
    </w:p>
    <w:p w14:paraId="13E2A8CB" w14:textId="77777777" w:rsidR="005F5C08" w:rsidRDefault="005F5C08" w:rsidP="00453C67"/>
    <w:p w14:paraId="3FE71E3E" w14:textId="191F0335" w:rsidR="00453C67" w:rsidRDefault="00453C67" w:rsidP="00453C67">
      <w:r>
        <w:rPr>
          <w:rFonts w:hint="eastAsia"/>
        </w:rPr>
        <w:t>P</w:t>
      </w:r>
      <w:r>
        <w:t xml:space="preserve">lease return </w:t>
      </w:r>
      <w:r w:rsidR="009B43F0">
        <w:t xml:space="preserve">a signed pdf document </w:t>
      </w:r>
      <w:r>
        <w:t>to</w:t>
      </w:r>
    </w:p>
    <w:p w14:paraId="0CB85619" w14:textId="3AF6A35A" w:rsidR="00453C67" w:rsidRDefault="00453C67" w:rsidP="00453C67">
      <w:r>
        <w:t xml:space="preserve">Email: </w:t>
      </w:r>
      <w:hyperlink r:id="rId11" w:history="1">
        <w:r w:rsidR="009B43F0" w:rsidRPr="008C125A">
          <w:rPr>
            <w:rStyle w:val="Hyperlink"/>
            <w:rFonts w:hint="eastAsia"/>
          </w:rPr>
          <w:t>m</w:t>
        </w:r>
        <w:r w:rsidR="009B43F0" w:rsidRPr="008C125A">
          <w:rPr>
            <w:rStyle w:val="Hyperlink"/>
          </w:rPr>
          <w:t>ih@mih-ev.org</w:t>
        </w:r>
      </w:hyperlink>
    </w:p>
    <w:p w14:paraId="646D58E5" w14:textId="0A2C59A2" w:rsidR="009B43F0" w:rsidRDefault="009B43F0" w:rsidP="00453C67">
      <w:r>
        <w:t xml:space="preserve">Subject: </w:t>
      </w:r>
      <w:r w:rsidRPr="009B43F0">
        <w:t xml:space="preserve">Patent </w:t>
      </w:r>
      <w:r w:rsidR="004D33DD">
        <w:rPr>
          <w:rFonts w:hint="eastAsia"/>
        </w:rPr>
        <w:t>St</w:t>
      </w:r>
      <w:r w:rsidR="004D33DD">
        <w:t xml:space="preserve">atement </w:t>
      </w:r>
      <w:r w:rsidRPr="009B43F0">
        <w:t xml:space="preserve">and Licensing Declaration </w:t>
      </w:r>
      <w:r>
        <w:t>for ____ Working Group</w:t>
      </w:r>
    </w:p>
    <w:p w14:paraId="02F32C63" w14:textId="2F28343D" w:rsidR="00453C67" w:rsidRDefault="00453C67" w:rsidP="00453C67"/>
    <w:tbl>
      <w:tblPr>
        <w:tblStyle w:val="TableGrid"/>
        <w:tblW w:w="8926" w:type="dxa"/>
        <w:tblLook w:val="04A0" w:firstRow="1" w:lastRow="0" w:firstColumn="1" w:lastColumn="0" w:noHBand="0" w:noVBand="1"/>
      </w:tblPr>
      <w:tblGrid>
        <w:gridCol w:w="2122"/>
        <w:gridCol w:w="6804"/>
      </w:tblGrid>
      <w:tr w:rsidR="007F411A" w14:paraId="00E8BA57" w14:textId="77777777" w:rsidTr="007F411A">
        <w:tc>
          <w:tcPr>
            <w:tcW w:w="2122" w:type="dxa"/>
          </w:tcPr>
          <w:p w14:paraId="66A73789" w14:textId="3912DA3E" w:rsidR="007F411A" w:rsidRPr="007F411A" w:rsidRDefault="007F411A" w:rsidP="007F411A">
            <w:pPr>
              <w:rPr>
                <w:b/>
                <w:bCs/>
              </w:rPr>
            </w:pPr>
            <w:r w:rsidRPr="007F411A">
              <w:rPr>
                <w:rFonts w:hint="eastAsia"/>
                <w:b/>
                <w:bCs/>
              </w:rPr>
              <w:t>W</w:t>
            </w:r>
            <w:r w:rsidRPr="007F411A">
              <w:rPr>
                <w:b/>
                <w:bCs/>
              </w:rPr>
              <w:t>orking Group:</w:t>
            </w:r>
          </w:p>
        </w:tc>
        <w:tc>
          <w:tcPr>
            <w:tcW w:w="6804" w:type="dxa"/>
          </w:tcPr>
          <w:p w14:paraId="380A5EEF" w14:textId="77777777" w:rsidR="007F411A" w:rsidRDefault="007F411A" w:rsidP="007F411A"/>
        </w:tc>
      </w:tr>
      <w:tr w:rsidR="007F411A" w14:paraId="29463553" w14:textId="77777777" w:rsidTr="007F411A">
        <w:tc>
          <w:tcPr>
            <w:tcW w:w="2122" w:type="dxa"/>
          </w:tcPr>
          <w:p w14:paraId="5B06CE1C" w14:textId="3BF5AFC8" w:rsidR="007F411A" w:rsidRPr="007F411A" w:rsidRDefault="007F411A" w:rsidP="007F411A">
            <w:pPr>
              <w:rPr>
                <w:b/>
                <w:bCs/>
              </w:rPr>
            </w:pPr>
            <w:r w:rsidRPr="007F411A">
              <w:rPr>
                <w:rFonts w:hint="eastAsia"/>
                <w:b/>
                <w:bCs/>
              </w:rPr>
              <w:t>R</w:t>
            </w:r>
            <w:r w:rsidRPr="007F411A">
              <w:rPr>
                <w:b/>
                <w:bCs/>
              </w:rPr>
              <w:t>eference Design</w:t>
            </w:r>
            <w:r w:rsidR="00500BC9">
              <w:rPr>
                <w:b/>
                <w:bCs/>
              </w:rPr>
              <w:t>s and Standards</w:t>
            </w:r>
            <w:r w:rsidRPr="007F411A">
              <w:rPr>
                <w:b/>
                <w:bCs/>
              </w:rPr>
              <w:t>:</w:t>
            </w:r>
          </w:p>
        </w:tc>
        <w:tc>
          <w:tcPr>
            <w:tcW w:w="6804" w:type="dxa"/>
          </w:tcPr>
          <w:p w14:paraId="2F1DE77B" w14:textId="77777777" w:rsidR="007F411A" w:rsidRDefault="007F411A" w:rsidP="007F411A"/>
        </w:tc>
      </w:tr>
      <w:tr w:rsidR="007F411A" w14:paraId="798660B6" w14:textId="298747CF" w:rsidTr="007F411A">
        <w:tc>
          <w:tcPr>
            <w:tcW w:w="2122" w:type="dxa"/>
          </w:tcPr>
          <w:p w14:paraId="0C88DCAC" w14:textId="0DD12B6C" w:rsidR="007F411A" w:rsidRPr="00453C67" w:rsidRDefault="007F411A" w:rsidP="007F411A">
            <w:pPr>
              <w:rPr>
                <w:b/>
                <w:bCs/>
              </w:rPr>
            </w:pPr>
            <w:r w:rsidRPr="00453C67">
              <w:rPr>
                <w:rFonts w:hint="eastAsia"/>
                <w:b/>
                <w:bCs/>
              </w:rPr>
              <w:t>P</w:t>
            </w:r>
            <w:r w:rsidRPr="00453C67">
              <w:rPr>
                <w:b/>
                <w:bCs/>
              </w:rPr>
              <w:t>atent Holder</w:t>
            </w:r>
            <w:r>
              <w:rPr>
                <w:b/>
                <w:bCs/>
              </w:rPr>
              <w:t>:</w:t>
            </w:r>
          </w:p>
        </w:tc>
        <w:tc>
          <w:tcPr>
            <w:tcW w:w="6804" w:type="dxa"/>
          </w:tcPr>
          <w:p w14:paraId="45DAA1F2" w14:textId="77777777" w:rsidR="007F411A" w:rsidRDefault="007F411A" w:rsidP="007F411A"/>
        </w:tc>
      </w:tr>
      <w:tr w:rsidR="007F411A" w14:paraId="64FD9763" w14:textId="77777777" w:rsidTr="007F411A">
        <w:tc>
          <w:tcPr>
            <w:tcW w:w="2122" w:type="dxa"/>
          </w:tcPr>
          <w:p w14:paraId="73483FE7" w14:textId="2C7B792B" w:rsidR="007F411A" w:rsidRDefault="007F411A" w:rsidP="007F411A">
            <w:pPr>
              <w:ind w:leftChars="100" w:left="240"/>
            </w:pPr>
            <w:r>
              <w:rPr>
                <w:rFonts w:hint="eastAsia"/>
              </w:rPr>
              <w:t>L</w:t>
            </w:r>
            <w:r>
              <w:t>egal Name</w:t>
            </w:r>
          </w:p>
        </w:tc>
        <w:tc>
          <w:tcPr>
            <w:tcW w:w="6804" w:type="dxa"/>
          </w:tcPr>
          <w:p w14:paraId="35C86CAA" w14:textId="77777777" w:rsidR="007F411A" w:rsidRDefault="007F411A" w:rsidP="007F411A"/>
        </w:tc>
      </w:tr>
      <w:tr w:rsidR="007F411A" w14:paraId="4DAB3F4A" w14:textId="77777777" w:rsidTr="000D377D">
        <w:tc>
          <w:tcPr>
            <w:tcW w:w="8926" w:type="dxa"/>
            <w:gridSpan w:val="2"/>
          </w:tcPr>
          <w:p w14:paraId="4C755E30" w14:textId="17E44389" w:rsidR="007F411A" w:rsidRPr="0044686F" w:rsidRDefault="007F411A" w:rsidP="007F411A">
            <w:pPr>
              <w:rPr>
                <w:b/>
                <w:bCs/>
              </w:rPr>
            </w:pPr>
            <w:r w:rsidRPr="0044686F">
              <w:rPr>
                <w:rFonts w:hint="eastAsia"/>
                <w:b/>
                <w:bCs/>
              </w:rPr>
              <w:t>C</w:t>
            </w:r>
            <w:r w:rsidRPr="0044686F">
              <w:rPr>
                <w:b/>
                <w:bCs/>
              </w:rPr>
              <w:t>ontact for License Application</w:t>
            </w:r>
            <w:r>
              <w:rPr>
                <w:b/>
                <w:bCs/>
              </w:rPr>
              <w:t>:</w:t>
            </w:r>
          </w:p>
        </w:tc>
      </w:tr>
      <w:tr w:rsidR="007F411A" w14:paraId="3E6DECEA" w14:textId="77777777" w:rsidTr="007F411A">
        <w:tc>
          <w:tcPr>
            <w:tcW w:w="2122" w:type="dxa"/>
          </w:tcPr>
          <w:p w14:paraId="728B494A" w14:textId="4F9121F9" w:rsidR="007F411A" w:rsidRDefault="007F411A" w:rsidP="007F411A">
            <w:pPr>
              <w:ind w:leftChars="100" w:left="240"/>
            </w:pPr>
            <w:r>
              <w:rPr>
                <w:rFonts w:hint="eastAsia"/>
              </w:rPr>
              <w:t>N</w:t>
            </w:r>
            <w:r>
              <w:t>ame</w:t>
            </w:r>
          </w:p>
        </w:tc>
        <w:tc>
          <w:tcPr>
            <w:tcW w:w="6804" w:type="dxa"/>
          </w:tcPr>
          <w:p w14:paraId="648787B4" w14:textId="77777777" w:rsidR="007F411A" w:rsidRDefault="007F411A" w:rsidP="007F411A"/>
        </w:tc>
      </w:tr>
      <w:tr w:rsidR="00682B7E" w14:paraId="15A5567F" w14:textId="77777777" w:rsidTr="007F411A">
        <w:tc>
          <w:tcPr>
            <w:tcW w:w="2122" w:type="dxa"/>
          </w:tcPr>
          <w:p w14:paraId="00EEA442" w14:textId="5A4DDDBA" w:rsidR="00682B7E" w:rsidRDefault="00682B7E" w:rsidP="007F411A">
            <w:pPr>
              <w:ind w:leftChars="100" w:left="240"/>
            </w:pPr>
            <w:r>
              <w:t>Title</w:t>
            </w:r>
          </w:p>
        </w:tc>
        <w:tc>
          <w:tcPr>
            <w:tcW w:w="6804" w:type="dxa"/>
          </w:tcPr>
          <w:p w14:paraId="5E203BDC" w14:textId="77777777" w:rsidR="00682B7E" w:rsidRDefault="00682B7E" w:rsidP="007F411A"/>
        </w:tc>
      </w:tr>
      <w:tr w:rsidR="007F411A" w14:paraId="6749021A" w14:textId="77777777" w:rsidTr="007F411A">
        <w:tc>
          <w:tcPr>
            <w:tcW w:w="2122" w:type="dxa"/>
          </w:tcPr>
          <w:p w14:paraId="7A2B0575" w14:textId="2AFF9B3D" w:rsidR="007F411A" w:rsidRDefault="007F411A" w:rsidP="007F411A">
            <w:pPr>
              <w:ind w:leftChars="100" w:left="240"/>
            </w:pPr>
            <w:r>
              <w:rPr>
                <w:rFonts w:hint="eastAsia"/>
              </w:rPr>
              <w:t>D</w:t>
            </w:r>
            <w:r>
              <w:t>epartment</w:t>
            </w:r>
          </w:p>
        </w:tc>
        <w:tc>
          <w:tcPr>
            <w:tcW w:w="6804" w:type="dxa"/>
          </w:tcPr>
          <w:p w14:paraId="5F7D5C41" w14:textId="77777777" w:rsidR="007F411A" w:rsidRDefault="007F411A" w:rsidP="007F411A"/>
        </w:tc>
      </w:tr>
      <w:tr w:rsidR="007F411A" w14:paraId="26239981" w14:textId="77777777" w:rsidTr="007F411A">
        <w:tc>
          <w:tcPr>
            <w:tcW w:w="2122" w:type="dxa"/>
          </w:tcPr>
          <w:p w14:paraId="7C86D19E" w14:textId="679EBBA2" w:rsidR="007F411A" w:rsidRDefault="007F411A" w:rsidP="007F411A">
            <w:pPr>
              <w:ind w:leftChars="100" w:left="240"/>
            </w:pPr>
            <w:r>
              <w:rPr>
                <w:rFonts w:hint="eastAsia"/>
              </w:rPr>
              <w:t>A</w:t>
            </w:r>
            <w:r>
              <w:t>ddress</w:t>
            </w:r>
          </w:p>
        </w:tc>
        <w:tc>
          <w:tcPr>
            <w:tcW w:w="6804" w:type="dxa"/>
          </w:tcPr>
          <w:p w14:paraId="5B24998D" w14:textId="77777777" w:rsidR="007F411A" w:rsidRDefault="007F411A" w:rsidP="007F411A"/>
        </w:tc>
      </w:tr>
      <w:tr w:rsidR="007F411A" w14:paraId="47B84FE2" w14:textId="77777777" w:rsidTr="007F411A">
        <w:tc>
          <w:tcPr>
            <w:tcW w:w="2122" w:type="dxa"/>
          </w:tcPr>
          <w:p w14:paraId="1F836B26" w14:textId="79970168" w:rsidR="007F411A" w:rsidRDefault="007F411A" w:rsidP="007F411A">
            <w:pPr>
              <w:ind w:leftChars="100" w:left="240"/>
            </w:pPr>
            <w:r>
              <w:rPr>
                <w:rFonts w:hint="eastAsia"/>
              </w:rPr>
              <w:t>T</w:t>
            </w:r>
            <w:r>
              <w:t>el.</w:t>
            </w:r>
          </w:p>
        </w:tc>
        <w:tc>
          <w:tcPr>
            <w:tcW w:w="6804" w:type="dxa"/>
          </w:tcPr>
          <w:p w14:paraId="0FB256CA" w14:textId="77777777" w:rsidR="007F411A" w:rsidRDefault="007F411A" w:rsidP="007F411A"/>
        </w:tc>
      </w:tr>
      <w:tr w:rsidR="007F411A" w14:paraId="38575F03" w14:textId="77777777" w:rsidTr="007F411A">
        <w:tc>
          <w:tcPr>
            <w:tcW w:w="2122" w:type="dxa"/>
          </w:tcPr>
          <w:p w14:paraId="49708782" w14:textId="24E76C17" w:rsidR="007F411A" w:rsidRDefault="007F411A" w:rsidP="007F411A">
            <w:pPr>
              <w:ind w:leftChars="100" w:left="240"/>
            </w:pPr>
            <w:r>
              <w:rPr>
                <w:rFonts w:hint="eastAsia"/>
              </w:rPr>
              <w:t>F</w:t>
            </w:r>
            <w:r>
              <w:t>ax</w:t>
            </w:r>
          </w:p>
        </w:tc>
        <w:tc>
          <w:tcPr>
            <w:tcW w:w="6804" w:type="dxa"/>
          </w:tcPr>
          <w:p w14:paraId="7D0B5F63" w14:textId="77777777" w:rsidR="007F411A" w:rsidRDefault="007F411A" w:rsidP="007F411A"/>
        </w:tc>
      </w:tr>
      <w:tr w:rsidR="007F411A" w14:paraId="55A34C29" w14:textId="77777777" w:rsidTr="007F411A">
        <w:tc>
          <w:tcPr>
            <w:tcW w:w="2122" w:type="dxa"/>
          </w:tcPr>
          <w:p w14:paraId="2EA3F066" w14:textId="3519D58D" w:rsidR="007F411A" w:rsidRDefault="007F411A" w:rsidP="007F411A">
            <w:pPr>
              <w:ind w:leftChars="100" w:left="240"/>
            </w:pPr>
            <w:r>
              <w:rPr>
                <w:rFonts w:hint="eastAsia"/>
              </w:rPr>
              <w:t>E</w:t>
            </w:r>
            <w:r>
              <w:t>-mail</w:t>
            </w:r>
          </w:p>
        </w:tc>
        <w:tc>
          <w:tcPr>
            <w:tcW w:w="6804" w:type="dxa"/>
          </w:tcPr>
          <w:p w14:paraId="624A40C2" w14:textId="77777777" w:rsidR="007F411A" w:rsidRDefault="007F411A" w:rsidP="007F411A"/>
        </w:tc>
      </w:tr>
    </w:tbl>
    <w:p w14:paraId="3468C441" w14:textId="28525369" w:rsidR="00DA439D" w:rsidRDefault="00DA439D" w:rsidP="00453C67"/>
    <w:p w14:paraId="7956A5D4" w14:textId="77777777" w:rsidR="00DA439D" w:rsidRDefault="00DA439D">
      <w:pPr>
        <w:widowControl/>
      </w:pPr>
      <w:r>
        <w:br w:type="page"/>
      </w:r>
    </w:p>
    <w:p w14:paraId="63FE2806" w14:textId="77777777" w:rsidR="00453C67" w:rsidRDefault="00453C67" w:rsidP="00453C67"/>
    <w:tbl>
      <w:tblPr>
        <w:tblStyle w:val="TableGrid"/>
        <w:tblW w:w="8926" w:type="dxa"/>
        <w:tblLook w:val="04A0" w:firstRow="1" w:lastRow="0" w:firstColumn="1" w:lastColumn="0" w:noHBand="0" w:noVBand="1"/>
      </w:tblPr>
      <w:tblGrid>
        <w:gridCol w:w="988"/>
        <w:gridCol w:w="7938"/>
      </w:tblGrid>
      <w:tr w:rsidR="00850AA6" w14:paraId="3E7155A2" w14:textId="77777777" w:rsidTr="00850AA6">
        <w:tc>
          <w:tcPr>
            <w:tcW w:w="8926" w:type="dxa"/>
            <w:gridSpan w:val="2"/>
          </w:tcPr>
          <w:p w14:paraId="28D64066" w14:textId="15FF97C8" w:rsidR="00850AA6" w:rsidRPr="00F21C5C" w:rsidRDefault="00850AA6" w:rsidP="00453C67">
            <w:pPr>
              <w:rPr>
                <w:b/>
                <w:bCs/>
              </w:rPr>
            </w:pPr>
            <w:r w:rsidRPr="00F21C5C">
              <w:rPr>
                <w:rFonts w:hint="eastAsia"/>
                <w:b/>
                <w:bCs/>
              </w:rPr>
              <w:t>L</w:t>
            </w:r>
            <w:r w:rsidRPr="00F21C5C">
              <w:rPr>
                <w:b/>
                <w:bCs/>
              </w:rPr>
              <w:t>icensing Declaration:</w:t>
            </w:r>
          </w:p>
        </w:tc>
      </w:tr>
      <w:tr w:rsidR="00850AA6" w:rsidRPr="00F21C5C" w14:paraId="160A0D08" w14:textId="77777777" w:rsidTr="00850AA6">
        <w:tc>
          <w:tcPr>
            <w:tcW w:w="8926" w:type="dxa"/>
            <w:gridSpan w:val="2"/>
          </w:tcPr>
          <w:p w14:paraId="1CEEF3C2" w14:textId="0A372AD9" w:rsidR="00F21C5C" w:rsidRPr="00F21C5C" w:rsidRDefault="00850AA6" w:rsidP="00453C67">
            <w:r>
              <w:rPr>
                <w:rFonts w:hint="eastAsia"/>
              </w:rPr>
              <w:t>T</w:t>
            </w:r>
            <w:r>
              <w:t>he Patent Holder believes that it holds granted and/or pending applications for Patents, the use of which would be required to implement the MIH Reference Design</w:t>
            </w:r>
            <w:r w:rsidR="00592B7A">
              <w:t>s and Standards</w:t>
            </w:r>
            <w:r w:rsidR="000F03DC">
              <w:rPr>
                <w:rFonts w:hint="eastAsia"/>
              </w:rPr>
              <w:t>.</w:t>
            </w:r>
            <w:r w:rsidR="000F03DC">
              <w:t xml:space="preserve"> </w:t>
            </w:r>
            <w:r w:rsidR="000F03DC">
              <w:rPr>
                <w:rFonts w:hint="eastAsia"/>
              </w:rPr>
              <w:t>T</w:t>
            </w:r>
            <w:r w:rsidR="005D6EE2">
              <w:t>he Patent Holder</w:t>
            </w:r>
            <w:r>
              <w:t xml:space="preserve"> he</w:t>
            </w:r>
            <w:r w:rsidR="00F21C5C">
              <w:t>re</w:t>
            </w:r>
            <w:r>
              <w:t>by declares</w:t>
            </w:r>
            <w:r w:rsidR="00F21C5C">
              <w:t xml:space="preserve">, in accordance with the MIH </w:t>
            </w:r>
            <w:r w:rsidR="009268EC" w:rsidRPr="009268EC">
              <w:t>Intellectual Property Rights</w:t>
            </w:r>
            <w:r w:rsidR="00F21C5C">
              <w:t xml:space="preserve"> </w:t>
            </w:r>
            <w:r w:rsidR="00F21C5C">
              <w:rPr>
                <w:rFonts w:hint="eastAsia"/>
              </w:rPr>
              <w:t>Po</w:t>
            </w:r>
            <w:r w:rsidR="00F21C5C">
              <w:t>licy</w:t>
            </w:r>
            <w:r w:rsidR="00624CEB">
              <w:t>, that</w:t>
            </w:r>
            <w:r w:rsidR="00F21C5C">
              <w:t xml:space="preserve">: </w:t>
            </w:r>
          </w:p>
        </w:tc>
      </w:tr>
      <w:tr w:rsidR="00F21C5C" w14:paraId="6B9B4657" w14:textId="77777777" w:rsidTr="00F21C5C">
        <w:tc>
          <w:tcPr>
            <w:tcW w:w="988" w:type="dxa"/>
          </w:tcPr>
          <w:p w14:paraId="27553DF6" w14:textId="5C5D269B" w:rsidR="00F21C5C" w:rsidRDefault="00F21C5C" w:rsidP="00453C67">
            <w:r>
              <w:rPr>
                <w:rFonts w:asciiTheme="minorEastAsia" w:hAnsiTheme="minorEastAsia" w:hint="eastAsia"/>
              </w:rPr>
              <w:t>□</w:t>
            </w:r>
          </w:p>
        </w:tc>
        <w:tc>
          <w:tcPr>
            <w:tcW w:w="7938" w:type="dxa"/>
          </w:tcPr>
          <w:p w14:paraId="76FCE575" w14:textId="2FA6861A" w:rsidR="00775967" w:rsidRDefault="0081778B" w:rsidP="00453C67">
            <w:r w:rsidRPr="0081778B">
              <w:rPr>
                <w:b/>
                <w:bCs/>
                <w:u w:val="single"/>
              </w:rPr>
              <w:t xml:space="preserve">Option </w:t>
            </w:r>
            <w:r w:rsidR="00F21C5C" w:rsidRPr="0081778B">
              <w:rPr>
                <w:rFonts w:hint="eastAsia"/>
                <w:b/>
                <w:bCs/>
                <w:u w:val="single"/>
              </w:rPr>
              <w:t>1</w:t>
            </w:r>
            <w:r w:rsidRPr="0081778B">
              <w:rPr>
                <w:b/>
                <w:bCs/>
                <w:u w:val="single"/>
              </w:rPr>
              <w:t>:</w:t>
            </w:r>
            <w:r w:rsidR="00F21C5C">
              <w:t xml:space="preserve"> The Patent Holder is prepared to grant a </w:t>
            </w:r>
            <w:r w:rsidR="00130C45">
              <w:t xml:space="preserve">Royalty Free License (RF License) to </w:t>
            </w:r>
            <w:r w:rsidR="00867FBD">
              <w:t xml:space="preserve">MIH </w:t>
            </w:r>
            <w:r w:rsidR="008E4EB2">
              <w:t>M</w:t>
            </w:r>
            <w:r w:rsidR="00867FBD">
              <w:t>embers to make, use, and</w:t>
            </w:r>
            <w:r w:rsidR="00F154A0">
              <w:t>/or</w:t>
            </w:r>
            <w:r w:rsidR="00867FBD">
              <w:t xml:space="preserve"> sell implementations of the MIH </w:t>
            </w:r>
            <w:r w:rsidR="00592B7A">
              <w:t>R</w:t>
            </w:r>
            <w:r w:rsidR="00867FBD">
              <w:t xml:space="preserve">eference </w:t>
            </w:r>
            <w:r w:rsidR="00592B7A">
              <w:t>D</w:t>
            </w:r>
            <w:r w:rsidR="00867FBD">
              <w:t>esign</w:t>
            </w:r>
            <w:r w:rsidR="00972E1E">
              <w:t>s</w:t>
            </w:r>
            <w:r w:rsidR="00592B7A">
              <w:t xml:space="preserve"> and Standards</w:t>
            </w:r>
            <w:r w:rsidR="00775967">
              <w:rPr>
                <w:rFonts w:hint="eastAsia"/>
              </w:rPr>
              <w:t>.</w:t>
            </w:r>
          </w:p>
          <w:p w14:paraId="6347F8C0" w14:textId="5A232B55" w:rsidR="008D7D85" w:rsidRDefault="008D7D85" w:rsidP="00453C67">
            <w:r>
              <w:rPr>
                <w:rFonts w:hint="eastAsia"/>
              </w:rPr>
              <w:t>A</w:t>
            </w:r>
            <w:r>
              <w:t xml:space="preserve">lso mark here </w:t>
            </w:r>
            <w:r w:rsidRPr="008D7D85">
              <w:rPr>
                <w:u w:val="single"/>
              </w:rPr>
              <w:t xml:space="preserve">  </w:t>
            </w:r>
            <w:r>
              <w:t xml:space="preserve"> if the Patent Holder’s willingness to license is conditioned on</w:t>
            </w:r>
            <w:r>
              <w:rPr>
                <w:rFonts w:hint="eastAsia"/>
              </w:rPr>
              <w:t xml:space="preserve"> </w:t>
            </w:r>
            <w:r w:rsidR="00EB3E07">
              <w:t>R</w:t>
            </w:r>
            <w:r>
              <w:t xml:space="preserve">eciprocity for the MIH </w:t>
            </w:r>
            <w:r w:rsidR="00592B7A">
              <w:t>R</w:t>
            </w:r>
            <w:r>
              <w:t xml:space="preserve">eference </w:t>
            </w:r>
            <w:r w:rsidR="00592B7A">
              <w:t>D</w:t>
            </w:r>
            <w:r>
              <w:t>esign</w:t>
            </w:r>
            <w:r w:rsidR="00972E1E">
              <w:t>s</w:t>
            </w:r>
            <w:r w:rsidR="00592B7A">
              <w:t xml:space="preserve"> and Standards</w:t>
            </w:r>
            <w:r>
              <w:t>.</w:t>
            </w:r>
          </w:p>
          <w:p w14:paraId="1AA29E30" w14:textId="4B4A846F" w:rsidR="00B3208C" w:rsidRPr="00B3208C" w:rsidRDefault="00B3208C" w:rsidP="00453C67">
            <w:pPr>
              <w:rPr>
                <w:i/>
                <w:iCs/>
              </w:rPr>
            </w:pPr>
            <w:r w:rsidRPr="00B3208C">
              <w:rPr>
                <w:rFonts w:hint="eastAsia"/>
                <w:i/>
                <w:iCs/>
              </w:rPr>
              <w:t>N</w:t>
            </w:r>
            <w:r w:rsidRPr="00B3208C">
              <w:rPr>
                <w:i/>
                <w:iCs/>
              </w:rPr>
              <w:t>egotiations are left to the parties concerned and are performed outside MIH.</w:t>
            </w:r>
          </w:p>
        </w:tc>
      </w:tr>
      <w:tr w:rsidR="00F21C5C" w14:paraId="12EAA1B2" w14:textId="77777777" w:rsidTr="00F21C5C">
        <w:tc>
          <w:tcPr>
            <w:tcW w:w="988" w:type="dxa"/>
          </w:tcPr>
          <w:p w14:paraId="51842DF8" w14:textId="1459787D" w:rsidR="00F21C5C" w:rsidRDefault="00775967" w:rsidP="00453C67">
            <w:r>
              <w:rPr>
                <w:rFonts w:asciiTheme="minorEastAsia" w:hAnsiTheme="minorEastAsia" w:hint="eastAsia"/>
              </w:rPr>
              <w:t>□</w:t>
            </w:r>
          </w:p>
        </w:tc>
        <w:tc>
          <w:tcPr>
            <w:tcW w:w="7938" w:type="dxa"/>
          </w:tcPr>
          <w:p w14:paraId="468168AC" w14:textId="4DE1171F" w:rsidR="00F21C5C" w:rsidRDefault="0081778B" w:rsidP="00453C67">
            <w:r w:rsidRPr="0081778B">
              <w:rPr>
                <w:b/>
                <w:bCs/>
                <w:u w:val="single"/>
              </w:rPr>
              <w:t xml:space="preserve">Option </w:t>
            </w:r>
            <w:r w:rsidR="00775967" w:rsidRPr="0081778B">
              <w:rPr>
                <w:rFonts w:hint="eastAsia"/>
                <w:b/>
                <w:bCs/>
                <w:u w:val="single"/>
              </w:rPr>
              <w:t>2</w:t>
            </w:r>
            <w:r w:rsidRPr="0081778B">
              <w:rPr>
                <w:b/>
                <w:bCs/>
                <w:u w:val="single"/>
              </w:rPr>
              <w:t>:</w:t>
            </w:r>
            <w:r w:rsidR="00775967">
              <w:t xml:space="preserve"> The Patent Holder is prepared to grant a </w:t>
            </w:r>
            <w:r w:rsidR="0055208D">
              <w:t>F</w:t>
            </w:r>
            <w:r w:rsidR="00457A7F" w:rsidRPr="00457A7F">
              <w:t xml:space="preserve">air, </w:t>
            </w:r>
            <w:r w:rsidR="00C92593">
              <w:t>R</w:t>
            </w:r>
            <w:r w:rsidR="00457A7F" w:rsidRPr="00457A7F">
              <w:t>eason</w:t>
            </w:r>
            <w:r w:rsidR="00330E15">
              <w:t>able</w:t>
            </w:r>
            <w:r w:rsidR="00457A7F" w:rsidRPr="00457A7F">
              <w:t xml:space="preserve"> </w:t>
            </w:r>
            <w:r w:rsidR="00457A7F">
              <w:t>a</w:t>
            </w:r>
            <w:r w:rsidR="00457A7F" w:rsidRPr="00457A7F">
              <w:t xml:space="preserve">nd </w:t>
            </w:r>
            <w:r w:rsidR="00C92593">
              <w:t>N</w:t>
            </w:r>
            <w:r w:rsidR="00457A7F" w:rsidRPr="00457A7F">
              <w:t>on-</w:t>
            </w:r>
            <w:r w:rsidR="00C92593">
              <w:t>D</w:t>
            </w:r>
            <w:r w:rsidR="00457A7F" w:rsidRPr="00457A7F">
              <w:t xml:space="preserve">iscriminatory </w:t>
            </w:r>
            <w:r w:rsidR="00457A7F">
              <w:t>L</w:t>
            </w:r>
            <w:r w:rsidR="00775967">
              <w:t xml:space="preserve">icense </w:t>
            </w:r>
            <w:r w:rsidR="00457A7F">
              <w:t xml:space="preserve">(FRAND License) </w:t>
            </w:r>
            <w:r w:rsidR="00775967">
              <w:t xml:space="preserve">to </w:t>
            </w:r>
            <w:r w:rsidR="00AC2B2A">
              <w:t xml:space="preserve">MIH </w:t>
            </w:r>
            <w:r w:rsidR="008E4EB2">
              <w:t>M</w:t>
            </w:r>
            <w:r w:rsidR="00AC2B2A">
              <w:t>embers to make, use and</w:t>
            </w:r>
            <w:r w:rsidR="00D73967">
              <w:t>/or</w:t>
            </w:r>
            <w:r w:rsidR="00AC2B2A">
              <w:t xml:space="preserve"> sell implementations of the MIH </w:t>
            </w:r>
            <w:r w:rsidR="00592B7A">
              <w:t>R</w:t>
            </w:r>
            <w:r w:rsidR="00AC2B2A">
              <w:t xml:space="preserve">eference </w:t>
            </w:r>
            <w:r w:rsidR="00592B7A">
              <w:t>D</w:t>
            </w:r>
            <w:r w:rsidR="00AC2B2A">
              <w:t>esign</w:t>
            </w:r>
            <w:r w:rsidR="00972E1E">
              <w:t>s</w:t>
            </w:r>
            <w:r w:rsidR="00592B7A">
              <w:t xml:space="preserve"> and Standards</w:t>
            </w:r>
            <w:r w:rsidR="00AC2B2A">
              <w:t>.</w:t>
            </w:r>
          </w:p>
          <w:p w14:paraId="78DC8FB2" w14:textId="095A4253" w:rsidR="008D7D85" w:rsidRDefault="008D7D85" w:rsidP="00453C67">
            <w:r>
              <w:rPr>
                <w:rFonts w:hint="eastAsia"/>
              </w:rPr>
              <w:t>A</w:t>
            </w:r>
            <w:r>
              <w:t xml:space="preserve">lso mark here </w:t>
            </w:r>
            <w:r w:rsidRPr="008D7D85">
              <w:rPr>
                <w:u w:val="single"/>
              </w:rPr>
              <w:t xml:space="preserve">  </w:t>
            </w:r>
            <w:r>
              <w:t xml:space="preserve"> if the Patent Holder’s willingness to license is conditioned on Reciprocity for the MIH </w:t>
            </w:r>
            <w:r w:rsidR="00592B7A">
              <w:t>R</w:t>
            </w:r>
            <w:r>
              <w:t xml:space="preserve">eference </w:t>
            </w:r>
            <w:r w:rsidR="00592B7A">
              <w:t>D</w:t>
            </w:r>
            <w:r>
              <w:t>esign</w:t>
            </w:r>
            <w:r w:rsidR="00972E1E">
              <w:t>s</w:t>
            </w:r>
            <w:r w:rsidR="00592B7A">
              <w:t xml:space="preserve"> and Standards</w:t>
            </w:r>
            <w:r>
              <w:t>.</w:t>
            </w:r>
          </w:p>
          <w:p w14:paraId="7D77FA04" w14:textId="66AF147C" w:rsidR="00AC2B2A" w:rsidRDefault="00AC2B2A" w:rsidP="00453C67">
            <w:r>
              <w:rPr>
                <w:rFonts w:hint="eastAsia"/>
              </w:rPr>
              <w:t>A</w:t>
            </w:r>
            <w:r>
              <w:t>lso mark here</w:t>
            </w:r>
            <w:r w:rsidR="00330E15">
              <w:t xml:space="preserve"> </w:t>
            </w:r>
            <w:r w:rsidR="00330E15" w:rsidRPr="00330E15">
              <w:rPr>
                <w:u w:val="single"/>
              </w:rPr>
              <w:t xml:space="preserve"> </w:t>
            </w:r>
            <w:r w:rsidRPr="00330E15">
              <w:rPr>
                <w:u w:val="single"/>
              </w:rPr>
              <w:t xml:space="preserve"> </w:t>
            </w:r>
            <w:r>
              <w:t xml:space="preserve"> if the Patent </w:t>
            </w:r>
            <w:r w:rsidR="00037D92">
              <w:t>Holder</w:t>
            </w:r>
            <w:r w:rsidR="00F4604C">
              <w:t xml:space="preserve">’s willingness includes a RF License to below MIH </w:t>
            </w:r>
            <w:r w:rsidR="008E4EB2">
              <w:t>M</w:t>
            </w:r>
            <w:r w:rsidR="00F4604C">
              <w:t>embers</w:t>
            </w:r>
            <w:r w:rsidR="00330E15">
              <w:t>:</w:t>
            </w:r>
          </w:p>
          <w:p w14:paraId="3F90C867" w14:textId="65B1CAF0" w:rsidR="00F4604C" w:rsidRDefault="00F4604C" w:rsidP="00F4604C">
            <w:pPr>
              <w:pStyle w:val="ListParagraph"/>
              <w:numPr>
                <w:ilvl w:val="0"/>
                <w:numId w:val="1"/>
              </w:numPr>
              <w:ind w:leftChars="0"/>
            </w:pPr>
            <w:r>
              <w:rPr>
                <w:rFonts w:hint="eastAsia"/>
              </w:rPr>
              <w:t>M</w:t>
            </w:r>
            <w:r>
              <w:t xml:space="preserve">IH </w:t>
            </w:r>
            <w:r w:rsidR="008E4EB2">
              <w:t>M</w:t>
            </w:r>
            <w:r>
              <w:t xml:space="preserve">embers in </w:t>
            </w:r>
            <w:r w:rsidRPr="00F4604C">
              <w:rPr>
                <w:u w:val="single"/>
              </w:rPr>
              <w:t xml:space="preserve">  </w:t>
            </w:r>
            <w:r>
              <w:rPr>
                <w:u w:val="single"/>
              </w:rPr>
              <w:t xml:space="preserve">  </w:t>
            </w:r>
            <w:r w:rsidR="00330E15">
              <w:rPr>
                <w:u w:val="single"/>
              </w:rPr>
              <w:t xml:space="preserve">     </w:t>
            </w:r>
            <w:r>
              <w:rPr>
                <w:u w:val="single"/>
              </w:rPr>
              <w:t xml:space="preserve">   </w:t>
            </w:r>
            <w:r w:rsidRPr="00F4604C">
              <w:rPr>
                <w:u w:val="single"/>
              </w:rPr>
              <w:t xml:space="preserve"> </w:t>
            </w:r>
            <w:r w:rsidRPr="00F4604C">
              <w:t xml:space="preserve"> </w:t>
            </w:r>
            <w:r>
              <w:t>Working Group</w:t>
            </w:r>
          </w:p>
          <w:p w14:paraId="05CAE118" w14:textId="0C135F03" w:rsidR="00F4604C" w:rsidRDefault="00F4604C" w:rsidP="00F4604C">
            <w:pPr>
              <w:pStyle w:val="ListParagraph"/>
              <w:numPr>
                <w:ilvl w:val="0"/>
                <w:numId w:val="1"/>
              </w:numPr>
              <w:ind w:leftChars="0"/>
            </w:pPr>
            <w:r>
              <w:rPr>
                <w:rFonts w:hint="eastAsia"/>
              </w:rPr>
              <w:t>M</w:t>
            </w:r>
            <w:r>
              <w:t xml:space="preserve">IH </w:t>
            </w:r>
            <w:r w:rsidR="008E4EB2">
              <w:t>C</w:t>
            </w:r>
            <w:r>
              <w:t xml:space="preserve">ontributor </w:t>
            </w:r>
            <w:r w:rsidR="008E4EB2">
              <w:t>M</w:t>
            </w:r>
            <w:r>
              <w:t>embers</w:t>
            </w:r>
          </w:p>
          <w:p w14:paraId="56E46459" w14:textId="1873E364" w:rsidR="00B3208C" w:rsidRDefault="00B3208C" w:rsidP="00B3208C">
            <w:r w:rsidRPr="00B3208C">
              <w:rPr>
                <w:rFonts w:hint="eastAsia"/>
                <w:i/>
                <w:iCs/>
              </w:rPr>
              <w:t>N</w:t>
            </w:r>
            <w:r w:rsidRPr="00B3208C">
              <w:rPr>
                <w:i/>
                <w:iCs/>
              </w:rPr>
              <w:t>egotiations are left to the parties concerned and are performed outside MIH.</w:t>
            </w:r>
          </w:p>
        </w:tc>
      </w:tr>
      <w:tr w:rsidR="00F21C5C" w:rsidRPr="00E07A79" w14:paraId="774D7BC2" w14:textId="77777777" w:rsidTr="00F21C5C">
        <w:tc>
          <w:tcPr>
            <w:tcW w:w="988" w:type="dxa"/>
          </w:tcPr>
          <w:p w14:paraId="30540608" w14:textId="643CF666" w:rsidR="00F21C5C" w:rsidRDefault="00F4604C" w:rsidP="00453C67">
            <w:r>
              <w:rPr>
                <w:rFonts w:asciiTheme="minorEastAsia" w:hAnsiTheme="minorEastAsia" w:hint="eastAsia"/>
              </w:rPr>
              <w:t>□</w:t>
            </w:r>
          </w:p>
        </w:tc>
        <w:tc>
          <w:tcPr>
            <w:tcW w:w="7938" w:type="dxa"/>
          </w:tcPr>
          <w:p w14:paraId="58E91DA3" w14:textId="5E30A345" w:rsidR="00F21C5C" w:rsidRDefault="0081778B" w:rsidP="00453C67">
            <w:r w:rsidRPr="0081778B">
              <w:rPr>
                <w:b/>
                <w:bCs/>
                <w:u w:val="single"/>
              </w:rPr>
              <w:t>Option 3:</w:t>
            </w:r>
            <w:r w:rsidR="00330E15">
              <w:t xml:space="preserve"> </w:t>
            </w:r>
            <w:r w:rsidR="00330E15">
              <w:rPr>
                <w:rFonts w:hint="eastAsia"/>
              </w:rPr>
              <w:t>T</w:t>
            </w:r>
            <w:r w:rsidR="00330E15">
              <w:t xml:space="preserve">he Patent Holder is unwilling to grant licenses </w:t>
            </w:r>
            <w:r w:rsidR="000C16B3">
              <w:t xml:space="preserve">to MIH </w:t>
            </w:r>
            <w:r w:rsidR="008E4EB2">
              <w:t>M</w:t>
            </w:r>
            <w:r w:rsidR="000C16B3">
              <w:t xml:space="preserve">embers </w:t>
            </w:r>
            <w:r w:rsidR="00330E15">
              <w:t xml:space="preserve">in accordance with </w:t>
            </w:r>
            <w:r w:rsidR="00314D1E">
              <w:t>option</w:t>
            </w:r>
            <w:r w:rsidR="00330E15">
              <w:t xml:space="preserve">s of either 1 or 2 above. </w:t>
            </w:r>
          </w:p>
          <w:p w14:paraId="0CD7F83D" w14:textId="77777777" w:rsidR="00330E15" w:rsidRDefault="00330E15" w:rsidP="00453C67">
            <w:r>
              <w:rPr>
                <w:rFonts w:hint="eastAsia"/>
              </w:rPr>
              <w:t>I</w:t>
            </w:r>
            <w:r>
              <w:t xml:space="preserve">n this case, the following information </w:t>
            </w:r>
            <w:r w:rsidRPr="0081778B">
              <w:rPr>
                <w:b/>
                <w:bCs/>
                <w:u w:val="single"/>
              </w:rPr>
              <w:t>must</w:t>
            </w:r>
            <w:r>
              <w:t xml:space="preserve"> be provided to MIH as part of this </w:t>
            </w:r>
            <w:r w:rsidR="00F864F1">
              <w:t>declaration:</w:t>
            </w:r>
          </w:p>
          <w:p w14:paraId="5FACB770" w14:textId="52F588A3" w:rsidR="00F864F1" w:rsidRDefault="0083603F" w:rsidP="00F864F1">
            <w:pPr>
              <w:pStyle w:val="ListParagraph"/>
              <w:numPr>
                <w:ilvl w:val="0"/>
                <w:numId w:val="2"/>
              </w:numPr>
              <w:ind w:leftChars="0"/>
            </w:pPr>
            <w:r>
              <w:t>g</w:t>
            </w:r>
            <w:r w:rsidR="00F864F1">
              <w:t>ranted patent number or patent application number (if pending)</w:t>
            </w:r>
          </w:p>
          <w:p w14:paraId="4901566C" w14:textId="604DFDE7" w:rsidR="00E07A79" w:rsidRDefault="00E07A79" w:rsidP="00F864F1">
            <w:pPr>
              <w:pStyle w:val="ListParagraph"/>
              <w:numPr>
                <w:ilvl w:val="0"/>
                <w:numId w:val="2"/>
              </w:numPr>
              <w:ind w:leftChars="0"/>
            </w:pPr>
            <w:r>
              <w:rPr>
                <w:rFonts w:hint="eastAsia"/>
              </w:rPr>
              <w:t>a</w:t>
            </w:r>
            <w:r>
              <w:t xml:space="preserve"> description of the Patents covering the MIH </w:t>
            </w:r>
            <w:r w:rsidR="00592B7A">
              <w:t>R</w:t>
            </w:r>
            <w:r>
              <w:t xml:space="preserve">eference </w:t>
            </w:r>
            <w:r w:rsidR="00592B7A">
              <w:t>D</w:t>
            </w:r>
            <w:r>
              <w:t>esign</w:t>
            </w:r>
            <w:r w:rsidR="00972E1E">
              <w:t>s</w:t>
            </w:r>
            <w:r w:rsidR="00592B7A">
              <w:t xml:space="preserve"> and Standards</w:t>
            </w:r>
          </w:p>
          <w:p w14:paraId="22782C70" w14:textId="0CED9553" w:rsidR="00DA439D" w:rsidRDefault="00DA439D" w:rsidP="00F864F1">
            <w:pPr>
              <w:pStyle w:val="ListParagraph"/>
              <w:numPr>
                <w:ilvl w:val="0"/>
                <w:numId w:val="2"/>
              </w:numPr>
              <w:ind w:leftChars="0"/>
            </w:pPr>
            <w:r>
              <w:rPr>
                <w:rFonts w:hint="eastAsia"/>
              </w:rPr>
              <w:t>a</w:t>
            </w:r>
            <w:r>
              <w:t xml:space="preserve"> description of the reason</w:t>
            </w:r>
            <w:r w:rsidR="004304D3">
              <w:t>s</w:t>
            </w:r>
            <w:r>
              <w:t xml:space="preserve"> for unwilling to grant licenses.</w:t>
            </w:r>
          </w:p>
        </w:tc>
      </w:tr>
      <w:tr w:rsidR="00850AA6" w14:paraId="28DFE559" w14:textId="77777777" w:rsidTr="00850AA6">
        <w:tc>
          <w:tcPr>
            <w:tcW w:w="8926" w:type="dxa"/>
            <w:gridSpan w:val="2"/>
          </w:tcPr>
          <w:p w14:paraId="7FDF2505" w14:textId="77777777" w:rsidR="00850AA6" w:rsidRDefault="00533853" w:rsidP="00453C67">
            <w:r>
              <w:rPr>
                <w:rFonts w:hint="eastAsia"/>
              </w:rPr>
              <w:t>N</w:t>
            </w:r>
            <w:r>
              <w:t>ote:</w:t>
            </w:r>
          </w:p>
          <w:p w14:paraId="6E97DE0A" w14:textId="4BEE4215" w:rsidR="00993473" w:rsidRDefault="00993473" w:rsidP="00533853">
            <w:pPr>
              <w:pStyle w:val="ListParagraph"/>
              <w:numPr>
                <w:ilvl w:val="0"/>
                <w:numId w:val="3"/>
              </w:numPr>
              <w:ind w:leftChars="0"/>
            </w:pPr>
            <w:r>
              <w:rPr>
                <w:rFonts w:hint="eastAsia"/>
              </w:rPr>
              <w:t>C</w:t>
            </w:r>
            <w:r>
              <w:t>heck one option only.</w:t>
            </w:r>
          </w:p>
          <w:p w14:paraId="3EE66C92" w14:textId="29DF5A6F" w:rsidR="00533853" w:rsidRDefault="00533853" w:rsidP="00533853">
            <w:pPr>
              <w:pStyle w:val="ListParagraph"/>
              <w:numPr>
                <w:ilvl w:val="0"/>
                <w:numId w:val="3"/>
              </w:numPr>
              <w:ind w:leftChars="0"/>
            </w:pPr>
            <w:r>
              <w:rPr>
                <w:rFonts w:hint="eastAsia"/>
              </w:rPr>
              <w:t>I</w:t>
            </w:r>
            <w:r>
              <w:t xml:space="preserve">f </w:t>
            </w:r>
            <w:r w:rsidR="003A6EF1">
              <w:t>O</w:t>
            </w:r>
            <w:r>
              <w:t xml:space="preserve">ption 2 is checked, it is preferred </w:t>
            </w:r>
            <w:r w:rsidR="00D041E1">
              <w:t>that the Patent Holder</w:t>
            </w:r>
            <w:r>
              <w:t xml:space="preserve"> submit</w:t>
            </w:r>
            <w:r w:rsidR="00D041E1">
              <w:t>s</w:t>
            </w:r>
            <w:r>
              <w:t xml:space="preserve"> additional information of desired</w:t>
            </w:r>
            <w:r w:rsidR="002762BB">
              <w:t xml:space="preserve"> patent royalty. The submitted patent royalty information will be </w:t>
            </w:r>
            <w:r w:rsidR="005E07DC">
              <w:t>one of</w:t>
            </w:r>
            <w:r w:rsidR="002762BB">
              <w:t xml:space="preserve"> </w:t>
            </w:r>
            <w:r w:rsidR="005D515D">
              <w:t xml:space="preserve">the </w:t>
            </w:r>
            <w:r w:rsidR="002762BB">
              <w:t>important factor</w:t>
            </w:r>
            <w:r w:rsidR="005E07DC">
              <w:t>s</w:t>
            </w:r>
            <w:r w:rsidR="002762BB">
              <w:t xml:space="preserve"> consider</w:t>
            </w:r>
            <w:r w:rsidR="0081778B">
              <w:t>ed</w:t>
            </w:r>
            <w:r w:rsidR="002762BB">
              <w:t xml:space="preserve"> during the approval process</w:t>
            </w:r>
            <w:r w:rsidR="00F75C9A">
              <w:t xml:space="preserve"> of MIH Reference Designs and Standards</w:t>
            </w:r>
            <w:r w:rsidR="002762BB">
              <w:t>.</w:t>
            </w:r>
          </w:p>
        </w:tc>
      </w:tr>
    </w:tbl>
    <w:p w14:paraId="293726B0" w14:textId="43D40408" w:rsidR="00B71F5B" w:rsidRPr="0083603F" w:rsidRDefault="00B71F5B" w:rsidP="00453C67"/>
    <w:p w14:paraId="48B2FD78" w14:textId="2A0C9E71" w:rsidR="008319CB" w:rsidRDefault="0029749E" w:rsidP="00166ACA">
      <w:pPr>
        <w:widowControl/>
        <w:jc w:val="both"/>
      </w:pPr>
      <w:r w:rsidRPr="00166ACA">
        <w:rPr>
          <w:b/>
          <w:bCs/>
        </w:rPr>
        <w:lastRenderedPageBreak/>
        <w:t>Royalty Free</w:t>
      </w:r>
      <w:r w:rsidR="008319CB">
        <w:t>: The words "</w:t>
      </w:r>
      <w:r>
        <w:t>Royalty Free</w:t>
      </w:r>
      <w:r w:rsidR="008319CB">
        <w:t xml:space="preserve">" do not mean that the Patent Holder is waiving </w:t>
      </w:r>
      <w:proofErr w:type="gramStart"/>
      <w:r w:rsidR="008319CB">
        <w:t>all of</w:t>
      </w:r>
      <w:proofErr w:type="gramEnd"/>
      <w:r w:rsidR="008319CB">
        <w:t xml:space="preserve"> its rights with respect to the Patent. Rather, "</w:t>
      </w:r>
      <w:r>
        <w:t>Royalty Free</w:t>
      </w:r>
      <w:r w:rsidR="008319CB">
        <w:t xml:space="preserve">" refers to the issue of monetary </w:t>
      </w:r>
      <w:proofErr w:type="gramStart"/>
      <w:r w:rsidR="008319CB">
        <w:t>compensation;</w:t>
      </w:r>
      <w:proofErr w:type="gramEnd"/>
      <w:r w:rsidR="008319CB">
        <w:t xml:space="preserve"> i.e., that the Patent Holder will not seek any monetary compensation as part of the licensing arrangement (whether such compensation is called a royalty, a one-time licensing fee, etc.). However, while the Patent Holder in this situation is committing to not charging any monetary amount, the Patent Holder is still entitled to require that the implementer</w:t>
      </w:r>
      <w:r w:rsidR="003423BB">
        <w:t>s</w:t>
      </w:r>
      <w:r w:rsidR="008319CB">
        <w:t xml:space="preserve"> of </w:t>
      </w:r>
      <w:r w:rsidR="00BD75A0">
        <w:t>MIH Reference Designs and Standards</w:t>
      </w:r>
      <w:r w:rsidR="008319CB">
        <w:t xml:space="preserve"> sign a license agreement that contains other reasonable terms and conditions such as those relating to governing law, field of use, warranties, etc.</w:t>
      </w:r>
      <w:r w:rsidR="004E2871">
        <w:t xml:space="preserve"> </w:t>
      </w:r>
    </w:p>
    <w:p w14:paraId="7D0BE638" w14:textId="77777777" w:rsidR="008319CB" w:rsidRDefault="008319CB" w:rsidP="008319CB">
      <w:pPr>
        <w:widowControl/>
      </w:pPr>
    </w:p>
    <w:p w14:paraId="1D11782D" w14:textId="75F840C2" w:rsidR="008319CB" w:rsidRDefault="008319CB" w:rsidP="00166ACA">
      <w:pPr>
        <w:widowControl/>
        <w:jc w:val="both"/>
      </w:pPr>
      <w:r w:rsidRPr="00166ACA">
        <w:rPr>
          <w:b/>
          <w:bCs/>
        </w:rPr>
        <w:t>Reciprocity</w:t>
      </w:r>
      <w:r>
        <w:t xml:space="preserve">: The word "Reciprocity" means that the Patent Holder shall only be required to license any prospective licensee if such prospective licensee will commit to license its Patent(s) for implementation of </w:t>
      </w:r>
      <w:r w:rsidR="0044761E">
        <w:t>MIH Reference Designs and Standards</w:t>
      </w:r>
      <w:r w:rsidR="00393115">
        <w:t xml:space="preserve"> under </w:t>
      </w:r>
      <w:r w:rsidR="00FE34E3">
        <w:t xml:space="preserve">RF License </w:t>
      </w:r>
      <w:r w:rsidR="00BF6E52">
        <w:t xml:space="preserve">under Option 1 </w:t>
      </w:r>
      <w:r w:rsidR="00FE34E3">
        <w:t>or FRAND License</w:t>
      </w:r>
      <w:r w:rsidR="00BF6E52">
        <w:t xml:space="preserve"> under </w:t>
      </w:r>
      <w:r w:rsidR="00BF6E52">
        <w:rPr>
          <w:rFonts w:hint="eastAsia"/>
        </w:rPr>
        <w:t>Op</w:t>
      </w:r>
      <w:r w:rsidR="00BF6E52">
        <w:t>tion 2</w:t>
      </w:r>
      <w:r>
        <w:t>.</w:t>
      </w:r>
    </w:p>
    <w:p w14:paraId="0DB32883" w14:textId="77777777" w:rsidR="008319CB" w:rsidRDefault="008319CB" w:rsidP="008319CB">
      <w:pPr>
        <w:widowControl/>
      </w:pPr>
    </w:p>
    <w:p w14:paraId="649DB15D" w14:textId="4702DF65" w:rsidR="008319CB" w:rsidRDefault="008319CB" w:rsidP="00A52BF5">
      <w:pPr>
        <w:widowControl/>
        <w:jc w:val="both"/>
      </w:pPr>
      <w:r w:rsidRPr="00166ACA">
        <w:rPr>
          <w:b/>
          <w:bCs/>
        </w:rPr>
        <w:t>Patent</w:t>
      </w:r>
      <w:r>
        <w:t xml:space="preserve">: The word "Patent" means those claims contained in and identified by patents, utility models and other similar statutory rights (including applications for any of these) to the extent that any such claims are essential to the implementation of </w:t>
      </w:r>
      <w:r w:rsidR="00DE59DB">
        <w:t>MIH Reference Designs and Standards</w:t>
      </w:r>
      <w:r w:rsidR="00E16B05">
        <w:rPr>
          <w:rFonts w:hint="eastAsia"/>
        </w:rPr>
        <w:t xml:space="preserve"> (</w:t>
      </w:r>
      <w:r w:rsidR="00E16B05">
        <w:t>“</w:t>
      </w:r>
      <w:r w:rsidR="00E16B05">
        <w:rPr>
          <w:rFonts w:hint="eastAsia"/>
        </w:rPr>
        <w:t>Es</w:t>
      </w:r>
      <w:r w:rsidR="00E16B05">
        <w:t>sential Claims”</w:t>
      </w:r>
      <w:r w:rsidR="00D02DEC">
        <w:t xml:space="preserve"> of MIH Intellectual Property Rights Policy</w:t>
      </w:r>
      <w:r w:rsidR="00E16B05">
        <w:t>)</w:t>
      </w:r>
      <w:r>
        <w:t>.</w:t>
      </w:r>
    </w:p>
    <w:p w14:paraId="638D17E5" w14:textId="77777777" w:rsidR="00B14D9A" w:rsidRDefault="00B14D9A" w:rsidP="00A52BF5">
      <w:pPr>
        <w:widowControl/>
        <w:jc w:val="both"/>
      </w:pPr>
    </w:p>
    <w:p w14:paraId="1C7C37A3" w14:textId="77777777" w:rsidR="000B143F" w:rsidRDefault="00B14D9A" w:rsidP="00A52BF5">
      <w:pPr>
        <w:widowControl/>
        <w:jc w:val="both"/>
      </w:pPr>
      <w:r w:rsidRPr="00166ACA">
        <w:rPr>
          <w:b/>
          <w:bCs/>
        </w:rPr>
        <w:t>Patent Holder</w:t>
      </w:r>
      <w:r>
        <w:t>: The word “Patent Holder” means</w:t>
      </w:r>
      <w:r w:rsidR="000B143F">
        <w:t>:</w:t>
      </w:r>
      <w:r>
        <w:t xml:space="preserve"> </w:t>
      </w:r>
    </w:p>
    <w:p w14:paraId="5C11408C" w14:textId="43D2E9C7" w:rsidR="000B143F" w:rsidRDefault="000B143F" w:rsidP="00A52BF5">
      <w:pPr>
        <w:widowControl/>
        <w:jc w:val="both"/>
      </w:pPr>
      <w:r>
        <w:t xml:space="preserve">(1) </w:t>
      </w:r>
      <w:r>
        <w:rPr>
          <w:rFonts w:hint="eastAsia"/>
        </w:rPr>
        <w:t>O</w:t>
      </w:r>
      <w:r>
        <w:t xml:space="preserve">wner of </w:t>
      </w:r>
      <w:r w:rsidR="008633F1">
        <w:t>Patent; and</w:t>
      </w:r>
    </w:p>
    <w:p w14:paraId="7DBE343D" w14:textId="07B7283E" w:rsidR="00B14D9A" w:rsidRDefault="008633F1" w:rsidP="00166ACA">
      <w:pPr>
        <w:widowControl/>
        <w:jc w:val="both"/>
      </w:pPr>
      <w:r>
        <w:t>(2) L</w:t>
      </w:r>
      <w:r w:rsidR="00EC547A">
        <w:t xml:space="preserve">icensee </w:t>
      </w:r>
      <w:r>
        <w:t xml:space="preserve">or sublicensee </w:t>
      </w:r>
      <w:r w:rsidR="002674B9">
        <w:t>or ot</w:t>
      </w:r>
      <w:r w:rsidR="00154CC0">
        <w:t xml:space="preserve">her right holder </w:t>
      </w:r>
      <w:r w:rsidR="00DC3097">
        <w:t xml:space="preserve">of a </w:t>
      </w:r>
      <w:proofErr w:type="gramStart"/>
      <w:r w:rsidR="00DC3097">
        <w:t>patent</w:t>
      </w:r>
      <w:r w:rsidR="000B143F">
        <w:t>,</w:t>
      </w:r>
      <w:r w:rsidR="002674B9">
        <w:t xml:space="preserve"> </w:t>
      </w:r>
      <w:r w:rsidR="00725071">
        <w:t>if</w:t>
      </w:r>
      <w:proofErr w:type="gramEnd"/>
      <w:r w:rsidR="00725071">
        <w:t xml:space="preserve"> it</w:t>
      </w:r>
      <w:r w:rsidR="00DE7D18">
        <w:t>s declaration of licens</w:t>
      </w:r>
      <w:r w:rsidR="000561CC">
        <w:t>e</w:t>
      </w:r>
      <w:r w:rsidR="00DE7D18">
        <w:t xml:space="preserve"> is essential </w:t>
      </w:r>
      <w:r w:rsidR="000561CC">
        <w:t>to the implementation of MIH Reference Designs and Standards.</w:t>
      </w:r>
    </w:p>
    <w:p w14:paraId="5E29F6C7" w14:textId="77777777" w:rsidR="008319CB" w:rsidRDefault="008319CB" w:rsidP="008319CB">
      <w:pPr>
        <w:widowControl/>
      </w:pPr>
    </w:p>
    <w:p w14:paraId="37AB756F" w14:textId="3FCD40C5" w:rsidR="00DA439D" w:rsidRDefault="008319CB" w:rsidP="00D519FB">
      <w:pPr>
        <w:widowControl/>
        <w:jc w:val="both"/>
      </w:pPr>
      <w:r w:rsidRPr="00166ACA">
        <w:rPr>
          <w:b/>
          <w:bCs/>
        </w:rPr>
        <w:t>Assignment/transfer of Patent rights</w:t>
      </w:r>
      <w:r>
        <w:t xml:space="preserve">: Licensing declarations made pursuant to </w:t>
      </w:r>
      <w:r w:rsidR="00301D67">
        <w:t>MIH Intellectual Property Rights Policy</w:t>
      </w:r>
      <w:r>
        <w:t xml:space="preserve"> shall be interpreted as encumbrances that bind all successors-in-interest as to the transferred Patents. Recognizing that this interpretation may not apply in all jurisdictions, any Patent Holder who has submitted a licensing declaration according to </w:t>
      </w:r>
      <w:r w:rsidR="004976CE">
        <w:t xml:space="preserve">MIH Intellectual Property Rights Policy </w:t>
      </w:r>
      <w:r>
        <w:t xml:space="preserve">- be it selected as </w:t>
      </w:r>
      <w:r w:rsidR="004976CE">
        <w:t>O</w:t>
      </w:r>
      <w:r>
        <w:t xml:space="preserve">ption 1 or 2 on the </w:t>
      </w:r>
      <w:r w:rsidR="004976CE" w:rsidRPr="004976CE">
        <w:t>Patent Statement and Licensing Declaration Form</w:t>
      </w:r>
      <w:r>
        <w:t xml:space="preserve"> - who transfers ownership of a Patent that is subject to such licensing declaration shall include appropriate provisions in the relevant transfer documents to ensure that, as to such transferred Patent, the licensing declaration is binding on the transferee and that the transferee will similarly include appropriate provisions in the event of future transfers with the goal of binding all successors-in-interest.</w:t>
      </w:r>
      <w:r w:rsidDel="008319CB">
        <w:t xml:space="preserve"> </w:t>
      </w:r>
    </w:p>
    <w:p w14:paraId="6ED39435" w14:textId="77777777" w:rsidR="0055208D" w:rsidRDefault="0055208D" w:rsidP="00166ACA">
      <w:pPr>
        <w:widowControl/>
        <w:jc w:val="both"/>
      </w:pPr>
    </w:p>
    <w:tbl>
      <w:tblPr>
        <w:tblStyle w:val="TableGrid"/>
        <w:tblW w:w="8502" w:type="dxa"/>
        <w:tblLook w:val="04A0" w:firstRow="1" w:lastRow="0" w:firstColumn="1" w:lastColumn="0" w:noHBand="0" w:noVBand="1"/>
      </w:tblPr>
      <w:tblGrid>
        <w:gridCol w:w="562"/>
        <w:gridCol w:w="1560"/>
        <w:gridCol w:w="1134"/>
        <w:gridCol w:w="2409"/>
        <w:gridCol w:w="2837"/>
      </w:tblGrid>
      <w:tr w:rsidR="00DA439D" w14:paraId="6128C96A" w14:textId="77777777" w:rsidTr="00206261">
        <w:tc>
          <w:tcPr>
            <w:tcW w:w="8502" w:type="dxa"/>
            <w:gridSpan w:val="5"/>
          </w:tcPr>
          <w:p w14:paraId="23752C14" w14:textId="210B4C99" w:rsidR="00DA439D" w:rsidRDefault="00DA439D" w:rsidP="00453C67">
            <w:r w:rsidRPr="00206261">
              <w:rPr>
                <w:rFonts w:hint="eastAsia"/>
                <w:b/>
                <w:bCs/>
              </w:rPr>
              <w:lastRenderedPageBreak/>
              <w:t>P</w:t>
            </w:r>
            <w:r w:rsidRPr="00206261">
              <w:rPr>
                <w:b/>
                <w:bCs/>
              </w:rPr>
              <w:t xml:space="preserve">atent </w:t>
            </w:r>
            <w:r w:rsidR="00206261" w:rsidRPr="00206261">
              <w:rPr>
                <w:b/>
                <w:bCs/>
              </w:rPr>
              <w:t>Information</w:t>
            </w:r>
            <w:r w:rsidR="00206261">
              <w:t xml:space="preserve"> (Optional but desired for Licensing Declaration</w:t>
            </w:r>
            <w:r w:rsidR="00314D1E">
              <w:t xml:space="preserve"> </w:t>
            </w:r>
            <w:r w:rsidR="008575D9">
              <w:t>O</w:t>
            </w:r>
            <w:r w:rsidR="00314D1E">
              <w:t>ptions</w:t>
            </w:r>
            <w:r w:rsidR="00206261">
              <w:t xml:space="preserve"> 1 and 2; required for Licensing Declaration </w:t>
            </w:r>
            <w:r w:rsidR="008575D9">
              <w:t>O</w:t>
            </w:r>
            <w:r w:rsidR="00314D1E">
              <w:t xml:space="preserve">ption </w:t>
            </w:r>
            <w:r w:rsidR="00206261">
              <w:t>3</w:t>
            </w:r>
          </w:p>
        </w:tc>
      </w:tr>
      <w:tr w:rsidR="00DA439D" w14:paraId="13A3FFFE" w14:textId="77777777" w:rsidTr="00206261">
        <w:tc>
          <w:tcPr>
            <w:tcW w:w="562" w:type="dxa"/>
          </w:tcPr>
          <w:p w14:paraId="74C3D2A7" w14:textId="1F52CDC7" w:rsidR="00DA439D" w:rsidRDefault="00206261" w:rsidP="00206261">
            <w:pPr>
              <w:jc w:val="center"/>
            </w:pPr>
            <w:r>
              <w:rPr>
                <w:rFonts w:hint="eastAsia"/>
              </w:rPr>
              <w:t>N</w:t>
            </w:r>
            <w:r>
              <w:t>o.</w:t>
            </w:r>
          </w:p>
        </w:tc>
        <w:tc>
          <w:tcPr>
            <w:tcW w:w="1560" w:type="dxa"/>
          </w:tcPr>
          <w:p w14:paraId="5C1A3865" w14:textId="77777777" w:rsidR="00DA439D" w:rsidRDefault="00206261" w:rsidP="00206261">
            <w:pPr>
              <w:jc w:val="center"/>
            </w:pPr>
            <w:r>
              <w:rPr>
                <w:rFonts w:hint="eastAsia"/>
              </w:rPr>
              <w:t>S</w:t>
            </w:r>
            <w:r>
              <w:t>tatus</w:t>
            </w:r>
          </w:p>
          <w:p w14:paraId="17754722" w14:textId="05E21A2B" w:rsidR="00206261" w:rsidRDefault="00206261" w:rsidP="00206261">
            <w:pPr>
              <w:jc w:val="center"/>
            </w:pPr>
            <w:r>
              <w:rPr>
                <w:rFonts w:hint="eastAsia"/>
              </w:rPr>
              <w:t>(</w:t>
            </w:r>
            <w:r>
              <w:t>Granted / Pending)</w:t>
            </w:r>
          </w:p>
        </w:tc>
        <w:tc>
          <w:tcPr>
            <w:tcW w:w="1134" w:type="dxa"/>
          </w:tcPr>
          <w:p w14:paraId="09369D93" w14:textId="749CD092" w:rsidR="00DA439D" w:rsidRDefault="00206261" w:rsidP="00206261">
            <w:pPr>
              <w:jc w:val="center"/>
            </w:pPr>
            <w:r>
              <w:rPr>
                <w:rFonts w:hint="eastAsia"/>
              </w:rPr>
              <w:t>C</w:t>
            </w:r>
            <w:r>
              <w:t>ountry</w:t>
            </w:r>
          </w:p>
        </w:tc>
        <w:tc>
          <w:tcPr>
            <w:tcW w:w="2409" w:type="dxa"/>
          </w:tcPr>
          <w:p w14:paraId="0F47C90D" w14:textId="6D5FB664" w:rsidR="00DA439D" w:rsidRDefault="00206261" w:rsidP="00206261">
            <w:pPr>
              <w:jc w:val="center"/>
            </w:pPr>
            <w:r>
              <w:rPr>
                <w:rFonts w:hint="eastAsia"/>
              </w:rPr>
              <w:t>G</w:t>
            </w:r>
            <w:r>
              <w:t xml:space="preserve">ranted Patent Number or Application Number (if </w:t>
            </w:r>
            <w:proofErr w:type="gramStart"/>
            <w:r>
              <w:t>Pending</w:t>
            </w:r>
            <w:proofErr w:type="gramEnd"/>
            <w:r>
              <w:t>)</w:t>
            </w:r>
          </w:p>
        </w:tc>
        <w:tc>
          <w:tcPr>
            <w:tcW w:w="2837" w:type="dxa"/>
          </w:tcPr>
          <w:p w14:paraId="4FF8B77C" w14:textId="31EE2F4F" w:rsidR="00DA439D" w:rsidRDefault="00206261" w:rsidP="00206261">
            <w:pPr>
              <w:jc w:val="center"/>
            </w:pPr>
            <w:r>
              <w:rPr>
                <w:rFonts w:hint="eastAsia"/>
              </w:rPr>
              <w:t>T</w:t>
            </w:r>
            <w:r>
              <w:t>itle</w:t>
            </w:r>
          </w:p>
        </w:tc>
      </w:tr>
      <w:tr w:rsidR="00DA439D" w14:paraId="00BB7CB9" w14:textId="77777777" w:rsidTr="00206261">
        <w:tc>
          <w:tcPr>
            <w:tcW w:w="562" w:type="dxa"/>
          </w:tcPr>
          <w:p w14:paraId="15A074FD" w14:textId="29A5C39A" w:rsidR="00DA439D" w:rsidRDefault="00206261" w:rsidP="00453C67">
            <w:r>
              <w:rPr>
                <w:rFonts w:hint="eastAsia"/>
              </w:rPr>
              <w:t>1</w:t>
            </w:r>
          </w:p>
        </w:tc>
        <w:tc>
          <w:tcPr>
            <w:tcW w:w="1560" w:type="dxa"/>
          </w:tcPr>
          <w:p w14:paraId="47B4CCDA" w14:textId="77777777" w:rsidR="00DA439D" w:rsidRDefault="00DA439D" w:rsidP="00453C67"/>
        </w:tc>
        <w:tc>
          <w:tcPr>
            <w:tcW w:w="1134" w:type="dxa"/>
          </w:tcPr>
          <w:p w14:paraId="7E2390D9" w14:textId="77777777" w:rsidR="00DA439D" w:rsidRDefault="00DA439D" w:rsidP="00453C67"/>
        </w:tc>
        <w:tc>
          <w:tcPr>
            <w:tcW w:w="2409" w:type="dxa"/>
          </w:tcPr>
          <w:p w14:paraId="3578C3E0" w14:textId="77777777" w:rsidR="00DA439D" w:rsidRDefault="00DA439D" w:rsidP="00453C67"/>
        </w:tc>
        <w:tc>
          <w:tcPr>
            <w:tcW w:w="2837" w:type="dxa"/>
          </w:tcPr>
          <w:p w14:paraId="74FF49B4" w14:textId="77777777" w:rsidR="00DA439D" w:rsidRDefault="00DA439D" w:rsidP="00453C67"/>
        </w:tc>
      </w:tr>
      <w:tr w:rsidR="00DA439D" w14:paraId="65675D00" w14:textId="77777777" w:rsidTr="00206261">
        <w:tc>
          <w:tcPr>
            <w:tcW w:w="562" w:type="dxa"/>
          </w:tcPr>
          <w:p w14:paraId="33AC8246" w14:textId="574DA709" w:rsidR="00DA439D" w:rsidRDefault="00206261" w:rsidP="00453C67">
            <w:r>
              <w:rPr>
                <w:rFonts w:hint="eastAsia"/>
              </w:rPr>
              <w:t>2</w:t>
            </w:r>
          </w:p>
        </w:tc>
        <w:tc>
          <w:tcPr>
            <w:tcW w:w="1560" w:type="dxa"/>
          </w:tcPr>
          <w:p w14:paraId="7C0E92B1" w14:textId="77777777" w:rsidR="00DA439D" w:rsidRDefault="00DA439D" w:rsidP="00453C67"/>
        </w:tc>
        <w:tc>
          <w:tcPr>
            <w:tcW w:w="1134" w:type="dxa"/>
          </w:tcPr>
          <w:p w14:paraId="561E7EC8" w14:textId="77777777" w:rsidR="00DA439D" w:rsidRDefault="00DA439D" w:rsidP="00453C67"/>
        </w:tc>
        <w:tc>
          <w:tcPr>
            <w:tcW w:w="2409" w:type="dxa"/>
          </w:tcPr>
          <w:p w14:paraId="6AF2A53B" w14:textId="77777777" w:rsidR="00DA439D" w:rsidRDefault="00DA439D" w:rsidP="00453C67"/>
        </w:tc>
        <w:tc>
          <w:tcPr>
            <w:tcW w:w="2837" w:type="dxa"/>
          </w:tcPr>
          <w:p w14:paraId="79B9BBD2" w14:textId="77777777" w:rsidR="00DA439D" w:rsidRDefault="00DA439D" w:rsidP="00453C67"/>
        </w:tc>
      </w:tr>
      <w:tr w:rsidR="00206261" w14:paraId="7EB70186" w14:textId="77777777" w:rsidTr="00206261">
        <w:tc>
          <w:tcPr>
            <w:tcW w:w="562" w:type="dxa"/>
          </w:tcPr>
          <w:p w14:paraId="251EE2DF" w14:textId="4DC263A5" w:rsidR="00206261" w:rsidRDefault="00206261" w:rsidP="00453C67">
            <w:r>
              <w:rPr>
                <w:rFonts w:hint="eastAsia"/>
              </w:rPr>
              <w:t>3</w:t>
            </w:r>
          </w:p>
        </w:tc>
        <w:tc>
          <w:tcPr>
            <w:tcW w:w="1560" w:type="dxa"/>
          </w:tcPr>
          <w:p w14:paraId="2CF244A1" w14:textId="77777777" w:rsidR="00206261" w:rsidRDefault="00206261" w:rsidP="00453C67"/>
        </w:tc>
        <w:tc>
          <w:tcPr>
            <w:tcW w:w="1134" w:type="dxa"/>
          </w:tcPr>
          <w:p w14:paraId="653F9021" w14:textId="77777777" w:rsidR="00206261" w:rsidRDefault="00206261" w:rsidP="00453C67"/>
        </w:tc>
        <w:tc>
          <w:tcPr>
            <w:tcW w:w="2409" w:type="dxa"/>
          </w:tcPr>
          <w:p w14:paraId="5289324E" w14:textId="77777777" w:rsidR="00206261" w:rsidRDefault="00206261" w:rsidP="00453C67"/>
        </w:tc>
        <w:tc>
          <w:tcPr>
            <w:tcW w:w="2837" w:type="dxa"/>
          </w:tcPr>
          <w:p w14:paraId="745BBEE3" w14:textId="77777777" w:rsidR="00206261" w:rsidRDefault="00206261" w:rsidP="00453C67"/>
        </w:tc>
      </w:tr>
      <w:tr w:rsidR="00206261" w14:paraId="131C6618" w14:textId="77777777" w:rsidTr="00206261">
        <w:tc>
          <w:tcPr>
            <w:tcW w:w="562" w:type="dxa"/>
          </w:tcPr>
          <w:p w14:paraId="79D69F8C" w14:textId="3575956C" w:rsidR="00206261" w:rsidRDefault="00206261" w:rsidP="00453C67">
            <w:r>
              <w:rPr>
                <w:rFonts w:hint="eastAsia"/>
              </w:rPr>
              <w:t>4</w:t>
            </w:r>
          </w:p>
        </w:tc>
        <w:tc>
          <w:tcPr>
            <w:tcW w:w="1560" w:type="dxa"/>
          </w:tcPr>
          <w:p w14:paraId="39B3B31F" w14:textId="77777777" w:rsidR="00206261" w:rsidRDefault="00206261" w:rsidP="00453C67"/>
        </w:tc>
        <w:tc>
          <w:tcPr>
            <w:tcW w:w="1134" w:type="dxa"/>
          </w:tcPr>
          <w:p w14:paraId="3DEB9071" w14:textId="77777777" w:rsidR="00206261" w:rsidRDefault="00206261" w:rsidP="00453C67"/>
        </w:tc>
        <w:tc>
          <w:tcPr>
            <w:tcW w:w="2409" w:type="dxa"/>
          </w:tcPr>
          <w:p w14:paraId="11111346" w14:textId="77777777" w:rsidR="00206261" w:rsidRDefault="00206261" w:rsidP="00453C67"/>
        </w:tc>
        <w:tc>
          <w:tcPr>
            <w:tcW w:w="2837" w:type="dxa"/>
          </w:tcPr>
          <w:p w14:paraId="571D1E33" w14:textId="77777777" w:rsidR="00206261" w:rsidRDefault="00206261" w:rsidP="00453C67"/>
        </w:tc>
      </w:tr>
      <w:tr w:rsidR="00206261" w14:paraId="6C70D30C" w14:textId="77777777" w:rsidTr="00206261">
        <w:tc>
          <w:tcPr>
            <w:tcW w:w="562" w:type="dxa"/>
          </w:tcPr>
          <w:p w14:paraId="1994B8F9" w14:textId="7AF219F6" w:rsidR="00206261" w:rsidRDefault="00206261" w:rsidP="00453C67">
            <w:r>
              <w:rPr>
                <w:rFonts w:hint="eastAsia"/>
              </w:rPr>
              <w:t>5</w:t>
            </w:r>
          </w:p>
        </w:tc>
        <w:tc>
          <w:tcPr>
            <w:tcW w:w="1560" w:type="dxa"/>
          </w:tcPr>
          <w:p w14:paraId="7988E107" w14:textId="77777777" w:rsidR="00206261" w:rsidRDefault="00206261" w:rsidP="00453C67"/>
        </w:tc>
        <w:tc>
          <w:tcPr>
            <w:tcW w:w="1134" w:type="dxa"/>
          </w:tcPr>
          <w:p w14:paraId="132DBFB5" w14:textId="77777777" w:rsidR="00206261" w:rsidRDefault="00206261" w:rsidP="00453C67"/>
        </w:tc>
        <w:tc>
          <w:tcPr>
            <w:tcW w:w="2409" w:type="dxa"/>
          </w:tcPr>
          <w:p w14:paraId="5D204776" w14:textId="77777777" w:rsidR="00206261" w:rsidRDefault="00206261" w:rsidP="00453C67"/>
        </w:tc>
        <w:tc>
          <w:tcPr>
            <w:tcW w:w="2837" w:type="dxa"/>
          </w:tcPr>
          <w:p w14:paraId="3A62695C" w14:textId="77777777" w:rsidR="00206261" w:rsidRDefault="00206261" w:rsidP="00453C67"/>
        </w:tc>
      </w:tr>
      <w:tr w:rsidR="00840681" w14:paraId="458B275D" w14:textId="77777777" w:rsidTr="00206261">
        <w:tc>
          <w:tcPr>
            <w:tcW w:w="562" w:type="dxa"/>
          </w:tcPr>
          <w:p w14:paraId="06FB7873" w14:textId="77777777" w:rsidR="00840681" w:rsidRDefault="00840681" w:rsidP="00453C67"/>
        </w:tc>
        <w:tc>
          <w:tcPr>
            <w:tcW w:w="1560" w:type="dxa"/>
          </w:tcPr>
          <w:p w14:paraId="78488527" w14:textId="77777777" w:rsidR="00840681" w:rsidRDefault="00840681" w:rsidP="00453C67"/>
        </w:tc>
        <w:tc>
          <w:tcPr>
            <w:tcW w:w="1134" w:type="dxa"/>
          </w:tcPr>
          <w:p w14:paraId="11291DE9" w14:textId="77777777" w:rsidR="00840681" w:rsidRDefault="00840681" w:rsidP="00453C67"/>
        </w:tc>
        <w:tc>
          <w:tcPr>
            <w:tcW w:w="2409" w:type="dxa"/>
          </w:tcPr>
          <w:p w14:paraId="716D271E" w14:textId="77777777" w:rsidR="00840681" w:rsidRDefault="00840681" w:rsidP="00453C67"/>
        </w:tc>
        <w:tc>
          <w:tcPr>
            <w:tcW w:w="2837" w:type="dxa"/>
          </w:tcPr>
          <w:p w14:paraId="0382A1F0" w14:textId="77777777" w:rsidR="00840681" w:rsidRDefault="00840681" w:rsidP="00453C67"/>
        </w:tc>
      </w:tr>
      <w:tr w:rsidR="00840681" w14:paraId="116D1F2D" w14:textId="77777777" w:rsidTr="004C6A05">
        <w:tc>
          <w:tcPr>
            <w:tcW w:w="8502" w:type="dxa"/>
            <w:gridSpan w:val="5"/>
          </w:tcPr>
          <w:p w14:paraId="75AAAD72" w14:textId="11766B5B" w:rsidR="0081778B" w:rsidRDefault="00B3208C" w:rsidP="00840681">
            <w:r>
              <w:t xml:space="preserve">Also </w:t>
            </w:r>
            <w:r w:rsidR="00B475C9">
              <w:t xml:space="preserve">check </w:t>
            </w:r>
            <w:r w:rsidR="00A94B63">
              <w:t xml:space="preserve">the </w:t>
            </w:r>
            <w:r w:rsidR="00B475C9">
              <w:t>below box</w:t>
            </w:r>
            <w:r w:rsidR="00840681">
              <w:t xml:space="preserve"> if additional patent information is provided on additional pages</w:t>
            </w:r>
            <w:r w:rsidR="00993473">
              <w:rPr>
                <w:rFonts w:hint="eastAsia"/>
              </w:rPr>
              <w:t>:</w:t>
            </w:r>
            <w:r w:rsidR="00840681">
              <w:t xml:space="preserve"> </w:t>
            </w:r>
          </w:p>
          <w:p w14:paraId="3438D94B" w14:textId="3FE0E31A" w:rsidR="00B475C9" w:rsidRDefault="0081778B" w:rsidP="00B475C9">
            <w:pPr>
              <w:pStyle w:val="ListParagraph"/>
              <w:numPr>
                <w:ilvl w:val="0"/>
                <w:numId w:val="1"/>
              </w:numPr>
              <w:ind w:leftChars="0"/>
            </w:pPr>
            <w:r>
              <w:rPr>
                <w:rFonts w:hint="eastAsia"/>
              </w:rPr>
              <w:t>F</w:t>
            </w:r>
            <w:r>
              <w:t xml:space="preserve">or </w:t>
            </w:r>
            <w:r w:rsidR="003A6EF1">
              <w:t>O</w:t>
            </w:r>
            <w:r>
              <w:t>ption 2,</w:t>
            </w:r>
            <w:r w:rsidR="00B475C9">
              <w:t xml:space="preserve"> </w:t>
            </w:r>
            <w:r w:rsidR="00A94B63">
              <w:t>the</w:t>
            </w:r>
            <w:r w:rsidR="00B475C9">
              <w:t xml:space="preserve"> additional information of desired patent royalty.</w:t>
            </w:r>
          </w:p>
          <w:p w14:paraId="72CBD9BD" w14:textId="77ECE8FC" w:rsidR="00840681" w:rsidRDefault="00840681" w:rsidP="00B475C9">
            <w:pPr>
              <w:pStyle w:val="ListParagraph"/>
              <w:numPr>
                <w:ilvl w:val="0"/>
                <w:numId w:val="1"/>
              </w:numPr>
              <w:ind w:leftChars="0"/>
            </w:pPr>
            <w:r>
              <w:t xml:space="preserve">For </w:t>
            </w:r>
            <w:r w:rsidR="003A6EF1">
              <w:t>O</w:t>
            </w:r>
            <w:r w:rsidR="00314D1E">
              <w:t>ption</w:t>
            </w:r>
            <w:r>
              <w:t xml:space="preserve"> 3</w:t>
            </w:r>
            <w:r w:rsidR="00314D1E">
              <w:t>, the additional information that shall be provided</w:t>
            </w:r>
            <w:r w:rsidR="0005760E">
              <w:rPr>
                <w:rFonts w:hint="eastAsia"/>
              </w:rPr>
              <w:t>,</w:t>
            </w:r>
            <w:r w:rsidR="0005760E">
              <w:t xml:space="preserve"> which</w:t>
            </w:r>
            <w:r w:rsidR="00314D1E">
              <w:t xml:space="preserve"> is listed in </w:t>
            </w:r>
            <w:r w:rsidR="000A67B8">
              <w:t xml:space="preserve">the </w:t>
            </w:r>
            <w:r w:rsidR="003A6EF1">
              <w:t>O</w:t>
            </w:r>
            <w:r w:rsidR="00314D1E">
              <w:t>ption 3 box above.</w:t>
            </w:r>
          </w:p>
        </w:tc>
      </w:tr>
    </w:tbl>
    <w:p w14:paraId="757B2A97" w14:textId="44E01ABD" w:rsidR="00B71F5B" w:rsidRDefault="00B71F5B" w:rsidP="00453C67"/>
    <w:tbl>
      <w:tblPr>
        <w:tblStyle w:val="TableGrid"/>
        <w:tblW w:w="8500" w:type="dxa"/>
        <w:tblBorders>
          <w:insideH w:val="none" w:sz="0" w:space="0" w:color="auto"/>
          <w:insideV w:val="none" w:sz="0" w:space="0" w:color="auto"/>
        </w:tblBorders>
        <w:tblLook w:val="04A0" w:firstRow="1" w:lastRow="0" w:firstColumn="1" w:lastColumn="0" w:noHBand="0" w:noVBand="1"/>
      </w:tblPr>
      <w:tblGrid>
        <w:gridCol w:w="2122"/>
        <w:gridCol w:w="6378"/>
      </w:tblGrid>
      <w:tr w:rsidR="00314D1E" w14:paraId="53DBE014" w14:textId="77777777" w:rsidTr="005F5C08">
        <w:tc>
          <w:tcPr>
            <w:tcW w:w="8500" w:type="dxa"/>
            <w:gridSpan w:val="2"/>
            <w:tcBorders>
              <w:top w:val="single" w:sz="4" w:space="0" w:color="auto"/>
              <w:bottom w:val="single" w:sz="4" w:space="0" w:color="auto"/>
            </w:tcBorders>
          </w:tcPr>
          <w:p w14:paraId="35DF5565" w14:textId="6E6A660F" w:rsidR="00314D1E" w:rsidRPr="005F5C08" w:rsidRDefault="00314D1E" w:rsidP="00453C67">
            <w:pPr>
              <w:rPr>
                <w:b/>
                <w:bCs/>
              </w:rPr>
            </w:pPr>
            <w:r w:rsidRPr="005F5C08">
              <w:rPr>
                <w:rFonts w:hint="eastAsia"/>
                <w:b/>
                <w:bCs/>
              </w:rPr>
              <w:t>S</w:t>
            </w:r>
            <w:r w:rsidRPr="005F5C08">
              <w:rPr>
                <w:b/>
                <w:bCs/>
              </w:rPr>
              <w:t>ignature</w:t>
            </w:r>
          </w:p>
        </w:tc>
      </w:tr>
      <w:tr w:rsidR="00314D1E" w14:paraId="25C57627" w14:textId="77777777" w:rsidTr="005F5C08">
        <w:tc>
          <w:tcPr>
            <w:tcW w:w="2122" w:type="dxa"/>
            <w:tcBorders>
              <w:top w:val="single" w:sz="4" w:space="0" w:color="auto"/>
            </w:tcBorders>
          </w:tcPr>
          <w:p w14:paraId="353037AF" w14:textId="1954B9F3" w:rsidR="00314D1E" w:rsidRDefault="00314D1E" w:rsidP="00453C67">
            <w:r>
              <w:rPr>
                <w:rFonts w:hint="eastAsia"/>
              </w:rPr>
              <w:t>P</w:t>
            </w:r>
            <w:r>
              <w:t>atent Holder</w:t>
            </w:r>
          </w:p>
        </w:tc>
        <w:tc>
          <w:tcPr>
            <w:tcW w:w="6378" w:type="dxa"/>
            <w:tcBorders>
              <w:top w:val="single" w:sz="4" w:space="0" w:color="auto"/>
            </w:tcBorders>
          </w:tcPr>
          <w:p w14:paraId="15D4F4F1" w14:textId="0DF0B2C1" w:rsidR="00314D1E" w:rsidRPr="005F5C08" w:rsidRDefault="005F5C08" w:rsidP="00453C67">
            <w:pPr>
              <w:rPr>
                <w:u w:val="single"/>
              </w:rPr>
            </w:pPr>
            <w:r>
              <w:rPr>
                <w:rFonts w:hint="eastAsia"/>
                <w:u w:val="single"/>
              </w:rPr>
              <w:t xml:space="preserve"> </w:t>
            </w:r>
            <w:r>
              <w:rPr>
                <w:u w:val="single"/>
              </w:rPr>
              <w:t xml:space="preserve">                                                  </w:t>
            </w:r>
          </w:p>
        </w:tc>
      </w:tr>
      <w:tr w:rsidR="00314D1E" w14:paraId="50B3AFC7" w14:textId="77777777" w:rsidTr="005F5C08">
        <w:tc>
          <w:tcPr>
            <w:tcW w:w="2122" w:type="dxa"/>
          </w:tcPr>
          <w:p w14:paraId="23527D47" w14:textId="234555A4" w:rsidR="00314D1E" w:rsidRDefault="00314D1E" w:rsidP="00453C67">
            <w:r>
              <w:rPr>
                <w:rFonts w:hint="eastAsia"/>
              </w:rPr>
              <w:t>N</w:t>
            </w:r>
            <w:r>
              <w:t>ame of authorized person</w:t>
            </w:r>
          </w:p>
        </w:tc>
        <w:tc>
          <w:tcPr>
            <w:tcW w:w="6378" w:type="dxa"/>
          </w:tcPr>
          <w:p w14:paraId="6F8E9E07" w14:textId="77777777" w:rsidR="00314D1E" w:rsidRDefault="005F5C08" w:rsidP="00453C67">
            <w:r>
              <w:rPr>
                <w:rFonts w:hint="eastAsia"/>
              </w:rPr>
              <w:t xml:space="preserve"> </w:t>
            </w:r>
            <w:r>
              <w:t xml:space="preserve">                </w:t>
            </w:r>
          </w:p>
          <w:p w14:paraId="2E9CCEBB" w14:textId="531DC117" w:rsidR="005F5C08" w:rsidRPr="005F5C08" w:rsidRDefault="005F5C08" w:rsidP="00453C67">
            <w:pPr>
              <w:rPr>
                <w:u w:val="single"/>
              </w:rPr>
            </w:pPr>
            <w:r>
              <w:rPr>
                <w:rFonts w:hint="eastAsia"/>
                <w:u w:val="single"/>
              </w:rPr>
              <w:t xml:space="preserve"> </w:t>
            </w:r>
            <w:r>
              <w:rPr>
                <w:u w:val="single"/>
              </w:rPr>
              <w:t xml:space="preserve">                                                     </w:t>
            </w:r>
          </w:p>
        </w:tc>
      </w:tr>
      <w:tr w:rsidR="00314D1E" w14:paraId="620B683F" w14:textId="77777777" w:rsidTr="005F5C08">
        <w:tc>
          <w:tcPr>
            <w:tcW w:w="2122" w:type="dxa"/>
          </w:tcPr>
          <w:p w14:paraId="186B48F3" w14:textId="69FE2CCC" w:rsidR="00314D1E" w:rsidRDefault="00314D1E" w:rsidP="00453C67">
            <w:r>
              <w:rPr>
                <w:rFonts w:hint="eastAsia"/>
              </w:rPr>
              <w:t>T</w:t>
            </w:r>
            <w:r>
              <w:t>itle of authorized person</w:t>
            </w:r>
          </w:p>
        </w:tc>
        <w:tc>
          <w:tcPr>
            <w:tcW w:w="6378" w:type="dxa"/>
          </w:tcPr>
          <w:p w14:paraId="169CB842" w14:textId="77777777" w:rsidR="00314D1E" w:rsidRDefault="00314D1E" w:rsidP="00453C67"/>
          <w:p w14:paraId="66DA5C14" w14:textId="6BC387EC" w:rsidR="005F5C08" w:rsidRPr="005F5C08" w:rsidRDefault="005F5C08" w:rsidP="00453C67">
            <w:pPr>
              <w:rPr>
                <w:u w:val="single"/>
              </w:rPr>
            </w:pPr>
            <w:r>
              <w:rPr>
                <w:rFonts w:hint="eastAsia"/>
                <w:u w:val="single"/>
              </w:rPr>
              <w:t xml:space="preserve"> </w:t>
            </w:r>
            <w:r>
              <w:rPr>
                <w:u w:val="single"/>
              </w:rPr>
              <w:t xml:space="preserve">                                                   </w:t>
            </w:r>
          </w:p>
        </w:tc>
      </w:tr>
      <w:tr w:rsidR="00314D1E" w14:paraId="4F1706FA" w14:textId="77777777" w:rsidTr="005F5C08">
        <w:tc>
          <w:tcPr>
            <w:tcW w:w="2122" w:type="dxa"/>
          </w:tcPr>
          <w:p w14:paraId="2B82754C" w14:textId="39211114" w:rsidR="00314D1E" w:rsidRDefault="00314D1E" w:rsidP="00453C67">
            <w:r>
              <w:rPr>
                <w:rFonts w:hint="eastAsia"/>
              </w:rPr>
              <w:t>S</w:t>
            </w:r>
            <w:r>
              <w:t>ignature</w:t>
            </w:r>
          </w:p>
        </w:tc>
        <w:tc>
          <w:tcPr>
            <w:tcW w:w="6378" w:type="dxa"/>
          </w:tcPr>
          <w:p w14:paraId="575F2C5A" w14:textId="77777777" w:rsidR="00314D1E" w:rsidRDefault="00314D1E" w:rsidP="00453C67"/>
          <w:p w14:paraId="46DAB322" w14:textId="21DD0CF5" w:rsidR="005F5C08" w:rsidRPr="005F5C08" w:rsidRDefault="005F5C08" w:rsidP="00453C67">
            <w:pPr>
              <w:rPr>
                <w:u w:val="single"/>
              </w:rPr>
            </w:pPr>
            <w:r>
              <w:rPr>
                <w:rFonts w:hint="eastAsia"/>
                <w:u w:val="single"/>
              </w:rPr>
              <w:t xml:space="preserve"> </w:t>
            </w:r>
            <w:r>
              <w:rPr>
                <w:u w:val="single"/>
              </w:rPr>
              <w:t xml:space="preserve">                                                  </w:t>
            </w:r>
          </w:p>
        </w:tc>
      </w:tr>
      <w:tr w:rsidR="00314D1E" w14:paraId="52729C39" w14:textId="77777777" w:rsidTr="005F5C08">
        <w:tc>
          <w:tcPr>
            <w:tcW w:w="2122" w:type="dxa"/>
          </w:tcPr>
          <w:p w14:paraId="6AAB11D3" w14:textId="67083C42" w:rsidR="00314D1E" w:rsidRDefault="00314D1E" w:rsidP="00453C67">
            <w:r>
              <w:rPr>
                <w:rFonts w:hint="eastAsia"/>
              </w:rPr>
              <w:t>P</w:t>
            </w:r>
            <w:r>
              <w:t>lace, Date</w:t>
            </w:r>
          </w:p>
        </w:tc>
        <w:tc>
          <w:tcPr>
            <w:tcW w:w="6378" w:type="dxa"/>
          </w:tcPr>
          <w:p w14:paraId="3FD7BCCB" w14:textId="77777777" w:rsidR="00314D1E" w:rsidRDefault="00314D1E" w:rsidP="00453C67"/>
        </w:tc>
      </w:tr>
    </w:tbl>
    <w:p w14:paraId="646E9AFA" w14:textId="023C4C41" w:rsidR="00840681" w:rsidRDefault="00840681" w:rsidP="00453C67"/>
    <w:p w14:paraId="5E460E83" w14:textId="77777777" w:rsidR="00840681" w:rsidRPr="00453C67" w:rsidRDefault="00840681" w:rsidP="00453C67"/>
    <w:sectPr w:rsidR="00840681" w:rsidRPr="00453C67" w:rsidSect="009B43F0">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26EFE" w14:textId="77777777" w:rsidR="00391442" w:rsidRDefault="00391442" w:rsidP="00840681">
      <w:r>
        <w:separator/>
      </w:r>
    </w:p>
  </w:endnote>
  <w:endnote w:type="continuationSeparator" w:id="0">
    <w:p w14:paraId="560F7CB3" w14:textId="77777777" w:rsidR="00391442" w:rsidRDefault="00391442" w:rsidP="0084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3F0D" w14:textId="77777777" w:rsidR="000C3D4A" w:rsidRDefault="000C3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21DB" w14:textId="3C979B01" w:rsidR="00840681" w:rsidRDefault="00840681">
    <w:pPr>
      <w:pStyle w:val="Footer"/>
      <w:jc w:val="center"/>
    </w:pPr>
    <w:r>
      <w:t xml:space="preserve">DECLARATION PAGE </w:t>
    </w:r>
    <w:sdt>
      <w:sdtPr>
        <w:id w:val="973024679"/>
        <w:docPartObj>
          <w:docPartGallery w:val="Page Numbers (Bottom of Page)"/>
          <w:docPartUnique/>
        </w:docPartObj>
      </w:sdtPr>
      <w:sdtEndPr/>
      <w:sdtContent>
        <w:r>
          <w:fldChar w:fldCharType="begin"/>
        </w:r>
        <w:r>
          <w:instrText>PAGE   \* MERGEFORMAT</w:instrText>
        </w:r>
        <w:r>
          <w:fldChar w:fldCharType="separate"/>
        </w:r>
        <w:r>
          <w:rPr>
            <w:lang w:val="zh-TW"/>
          </w:rPr>
          <w:t>2</w:t>
        </w:r>
        <w:r>
          <w:fldChar w:fldCharType="end"/>
        </w:r>
      </w:sdtContent>
    </w:sdt>
  </w:p>
  <w:p w14:paraId="377C4F66" w14:textId="77777777" w:rsidR="00840681" w:rsidRDefault="008406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EFD8" w14:textId="77777777" w:rsidR="000C3D4A" w:rsidRDefault="000C3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22F03" w14:textId="77777777" w:rsidR="00391442" w:rsidRDefault="00391442" w:rsidP="00840681">
      <w:r>
        <w:separator/>
      </w:r>
    </w:p>
  </w:footnote>
  <w:footnote w:type="continuationSeparator" w:id="0">
    <w:p w14:paraId="531A29B8" w14:textId="77777777" w:rsidR="00391442" w:rsidRDefault="00391442" w:rsidP="00840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122E" w14:textId="77777777" w:rsidR="000C3D4A" w:rsidRDefault="000C3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66E62" w14:textId="02CB4790" w:rsidR="009B43F0" w:rsidRDefault="009B43F0" w:rsidP="00AA3520">
    <w:pPr>
      <w:pStyle w:val="Header"/>
      <w:tabs>
        <w:tab w:val="clear" w:pos="8306"/>
      </w:tabs>
      <w:ind w:right="-1617"/>
    </w:pPr>
    <w:r>
      <w:rPr>
        <w:noProof/>
      </w:rPr>
      <w:drawing>
        <wp:anchor distT="0" distB="0" distL="114300" distR="114300" simplePos="0" relativeHeight="251658240" behindDoc="0" locked="0" layoutInCell="1" allowOverlap="1" wp14:anchorId="61B4B2C5" wp14:editId="4F4464BD">
          <wp:simplePos x="0" y="0"/>
          <wp:positionH relativeFrom="column">
            <wp:posOffset>-1022350</wp:posOffset>
          </wp:positionH>
          <wp:positionV relativeFrom="paragraph">
            <wp:posOffset>-97155</wp:posOffset>
          </wp:positionV>
          <wp:extent cx="1542364" cy="68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30341" b="25195"/>
                  <a:stretch/>
                </pic:blipFill>
                <pic:spPr bwMode="auto">
                  <a:xfrm>
                    <a:off x="0" y="0"/>
                    <a:ext cx="1542364"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D5B093" w14:textId="77777777" w:rsidR="009B43F0" w:rsidRDefault="009B43F0" w:rsidP="00AA3520">
    <w:pPr>
      <w:pStyle w:val="Header"/>
      <w:tabs>
        <w:tab w:val="clear" w:pos="8306"/>
      </w:tabs>
      <w:ind w:right="84"/>
      <w:jc w:val="right"/>
    </w:pPr>
    <w:r>
      <w:t>Ver: v1.0</w:t>
    </w:r>
  </w:p>
  <w:p w14:paraId="4B8509CC" w14:textId="2C020D63" w:rsidR="009B43F0" w:rsidRDefault="009B43F0" w:rsidP="00AA3520">
    <w:pPr>
      <w:pStyle w:val="Header"/>
      <w:tabs>
        <w:tab w:val="clear" w:pos="8306"/>
      </w:tabs>
      <w:ind w:right="84"/>
      <w:jc w:val="right"/>
    </w:pPr>
    <w:r>
      <w:t xml:space="preserve">Published: </w:t>
    </w:r>
    <w:r w:rsidR="00D747DC">
      <w:t>August</w:t>
    </w:r>
    <w:r>
      <w:t xml:space="preserve"> 1</w:t>
    </w:r>
    <w:r w:rsidR="000C3D4A">
      <w:t>2</w:t>
    </w:r>
    <w:r>
      <w:t>,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B37F" w14:textId="77777777" w:rsidR="000C3D4A" w:rsidRDefault="000C3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176"/>
    <w:multiLevelType w:val="hybridMultilevel"/>
    <w:tmpl w:val="3EC096E0"/>
    <w:lvl w:ilvl="0" w:tplc="A07E9F06">
      <w:start w:val="2"/>
      <w:numFmt w:val="bullet"/>
      <w:lvlText w:val="□"/>
      <w:lvlJc w:val="left"/>
      <w:pPr>
        <w:ind w:left="600" w:hanging="360"/>
      </w:pPr>
      <w:rPr>
        <w:rFonts w:ascii="PMingLiU" w:eastAsia="PMingLiU" w:hAnsi="PMingLiU" w:cstheme="minorBidi"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15:restartNumberingAfterBreak="0">
    <w:nsid w:val="0A702425"/>
    <w:multiLevelType w:val="hybridMultilevel"/>
    <w:tmpl w:val="76CE5626"/>
    <w:lvl w:ilvl="0" w:tplc="5062292E">
      <w:start w:val="3"/>
      <w:numFmt w:val="bullet"/>
      <w:lvlText w:val="-"/>
      <w:lvlJc w:val="left"/>
      <w:pPr>
        <w:ind w:left="480" w:hanging="48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EE607D9"/>
    <w:multiLevelType w:val="hybridMultilevel"/>
    <w:tmpl w:val="2AF8D6A6"/>
    <w:lvl w:ilvl="0" w:tplc="5062292E">
      <w:start w:val="3"/>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845243653">
    <w:abstractNumId w:val="0"/>
  </w:num>
  <w:num w:numId="2" w16cid:durableId="1899973120">
    <w:abstractNumId w:val="2"/>
  </w:num>
  <w:num w:numId="3" w16cid:durableId="1363364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AA"/>
    <w:rsid w:val="00004093"/>
    <w:rsid w:val="00035F57"/>
    <w:rsid w:val="00037D92"/>
    <w:rsid w:val="00043CC9"/>
    <w:rsid w:val="000561CC"/>
    <w:rsid w:val="0005760E"/>
    <w:rsid w:val="000923DD"/>
    <w:rsid w:val="000A67B8"/>
    <w:rsid w:val="000B143F"/>
    <w:rsid w:val="000C16B3"/>
    <w:rsid w:val="000C3D4A"/>
    <w:rsid w:val="000D3A03"/>
    <w:rsid w:val="000D71F4"/>
    <w:rsid w:val="000F03DC"/>
    <w:rsid w:val="000F0BF8"/>
    <w:rsid w:val="00101F87"/>
    <w:rsid w:val="00114B80"/>
    <w:rsid w:val="00130C45"/>
    <w:rsid w:val="00136737"/>
    <w:rsid w:val="00146E32"/>
    <w:rsid w:val="00154CC0"/>
    <w:rsid w:val="00166ACA"/>
    <w:rsid w:val="00206261"/>
    <w:rsid w:val="0026276F"/>
    <w:rsid w:val="00263942"/>
    <w:rsid w:val="002674B9"/>
    <w:rsid w:val="002762BB"/>
    <w:rsid w:val="00283180"/>
    <w:rsid w:val="0029749E"/>
    <w:rsid w:val="002B2963"/>
    <w:rsid w:val="00301D67"/>
    <w:rsid w:val="00314D1E"/>
    <w:rsid w:val="00322DAD"/>
    <w:rsid w:val="00330E15"/>
    <w:rsid w:val="003413FE"/>
    <w:rsid w:val="003423BB"/>
    <w:rsid w:val="00380BC3"/>
    <w:rsid w:val="00391442"/>
    <w:rsid w:val="00393115"/>
    <w:rsid w:val="003A01AA"/>
    <w:rsid w:val="003A6EF1"/>
    <w:rsid w:val="003C2DF5"/>
    <w:rsid w:val="003E0266"/>
    <w:rsid w:val="003F5072"/>
    <w:rsid w:val="004304D3"/>
    <w:rsid w:val="0044686F"/>
    <w:rsid w:val="0044761E"/>
    <w:rsid w:val="00453C67"/>
    <w:rsid w:val="00457A7F"/>
    <w:rsid w:val="004976CE"/>
    <w:rsid w:val="004B72A5"/>
    <w:rsid w:val="004D33DD"/>
    <w:rsid w:val="004E2871"/>
    <w:rsid w:val="00500BC9"/>
    <w:rsid w:val="00533853"/>
    <w:rsid w:val="0055208D"/>
    <w:rsid w:val="00555F4C"/>
    <w:rsid w:val="00592B7A"/>
    <w:rsid w:val="005D515D"/>
    <w:rsid w:val="005D6EE2"/>
    <w:rsid w:val="005E07DC"/>
    <w:rsid w:val="005F5C08"/>
    <w:rsid w:val="00624CEB"/>
    <w:rsid w:val="00664BD6"/>
    <w:rsid w:val="006804E2"/>
    <w:rsid w:val="00682B7E"/>
    <w:rsid w:val="00721704"/>
    <w:rsid w:val="00725071"/>
    <w:rsid w:val="00750B31"/>
    <w:rsid w:val="00756A58"/>
    <w:rsid w:val="00775967"/>
    <w:rsid w:val="0077647E"/>
    <w:rsid w:val="00793E1A"/>
    <w:rsid w:val="007C29DB"/>
    <w:rsid w:val="007E18A5"/>
    <w:rsid w:val="007E3900"/>
    <w:rsid w:val="007F411A"/>
    <w:rsid w:val="008068B8"/>
    <w:rsid w:val="008167DF"/>
    <w:rsid w:val="0081778B"/>
    <w:rsid w:val="008319CB"/>
    <w:rsid w:val="0083603F"/>
    <w:rsid w:val="00840681"/>
    <w:rsid w:val="00850AA6"/>
    <w:rsid w:val="008575D9"/>
    <w:rsid w:val="008633F1"/>
    <w:rsid w:val="00867FBD"/>
    <w:rsid w:val="008C497E"/>
    <w:rsid w:val="008C5990"/>
    <w:rsid w:val="008D7D85"/>
    <w:rsid w:val="008E1B6F"/>
    <w:rsid w:val="008E4EB2"/>
    <w:rsid w:val="009228AA"/>
    <w:rsid w:val="009268EC"/>
    <w:rsid w:val="00966387"/>
    <w:rsid w:val="00972E1E"/>
    <w:rsid w:val="00993473"/>
    <w:rsid w:val="0099769F"/>
    <w:rsid w:val="009A6D73"/>
    <w:rsid w:val="009B43F0"/>
    <w:rsid w:val="009D65E0"/>
    <w:rsid w:val="009E78EB"/>
    <w:rsid w:val="00A24613"/>
    <w:rsid w:val="00A421F2"/>
    <w:rsid w:val="00A52BF5"/>
    <w:rsid w:val="00A53D21"/>
    <w:rsid w:val="00A73E2E"/>
    <w:rsid w:val="00A94B63"/>
    <w:rsid w:val="00A957B5"/>
    <w:rsid w:val="00AA3520"/>
    <w:rsid w:val="00AA504F"/>
    <w:rsid w:val="00AC2B2A"/>
    <w:rsid w:val="00AF3B52"/>
    <w:rsid w:val="00AF7AB3"/>
    <w:rsid w:val="00B14D9A"/>
    <w:rsid w:val="00B3208C"/>
    <w:rsid w:val="00B429C8"/>
    <w:rsid w:val="00B475C9"/>
    <w:rsid w:val="00B572AB"/>
    <w:rsid w:val="00B615C1"/>
    <w:rsid w:val="00B63348"/>
    <w:rsid w:val="00B71F5B"/>
    <w:rsid w:val="00B762AD"/>
    <w:rsid w:val="00BD75A0"/>
    <w:rsid w:val="00BF6E52"/>
    <w:rsid w:val="00C31065"/>
    <w:rsid w:val="00C860ED"/>
    <w:rsid w:val="00C92593"/>
    <w:rsid w:val="00CA15D3"/>
    <w:rsid w:val="00CB13FF"/>
    <w:rsid w:val="00D02DEC"/>
    <w:rsid w:val="00D041E1"/>
    <w:rsid w:val="00D519FB"/>
    <w:rsid w:val="00D569E2"/>
    <w:rsid w:val="00D73967"/>
    <w:rsid w:val="00D747DC"/>
    <w:rsid w:val="00D766AD"/>
    <w:rsid w:val="00D77942"/>
    <w:rsid w:val="00D77F11"/>
    <w:rsid w:val="00DA439D"/>
    <w:rsid w:val="00DB5BED"/>
    <w:rsid w:val="00DC3097"/>
    <w:rsid w:val="00DC7B36"/>
    <w:rsid w:val="00DE59DB"/>
    <w:rsid w:val="00DE7D18"/>
    <w:rsid w:val="00E07A79"/>
    <w:rsid w:val="00E16B05"/>
    <w:rsid w:val="00E20BCC"/>
    <w:rsid w:val="00E75557"/>
    <w:rsid w:val="00EB3E07"/>
    <w:rsid w:val="00EC547A"/>
    <w:rsid w:val="00ED730D"/>
    <w:rsid w:val="00EF7453"/>
    <w:rsid w:val="00F154A0"/>
    <w:rsid w:val="00F21C5C"/>
    <w:rsid w:val="00F22AA4"/>
    <w:rsid w:val="00F4604C"/>
    <w:rsid w:val="00F54F08"/>
    <w:rsid w:val="00F579E2"/>
    <w:rsid w:val="00F700F7"/>
    <w:rsid w:val="00F75C9A"/>
    <w:rsid w:val="00F8536F"/>
    <w:rsid w:val="00F864F1"/>
    <w:rsid w:val="00F86FF5"/>
    <w:rsid w:val="00FE3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A1443"/>
  <w15:chartTrackingRefBased/>
  <w15:docId w15:val="{3137B235-BC9F-4EEC-B193-25C2CCCB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8AA"/>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9228AA"/>
    <w:rPr>
      <w:rFonts w:asciiTheme="majorHAnsi" w:eastAsiaTheme="majorEastAsia" w:hAnsiTheme="majorHAnsi" w:cstheme="majorBidi"/>
      <w:b/>
      <w:bCs/>
      <w:sz w:val="32"/>
      <w:szCs w:val="32"/>
    </w:rPr>
  </w:style>
  <w:style w:type="table" w:styleId="TableGrid">
    <w:name w:val="Table Grid"/>
    <w:basedOn w:val="TableNormal"/>
    <w:uiPriority w:val="39"/>
    <w:rsid w:val="00453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604C"/>
    <w:pPr>
      <w:ind w:leftChars="200" w:left="480"/>
    </w:pPr>
  </w:style>
  <w:style w:type="paragraph" w:styleId="Header">
    <w:name w:val="header"/>
    <w:basedOn w:val="Normal"/>
    <w:link w:val="HeaderChar"/>
    <w:uiPriority w:val="99"/>
    <w:unhideWhenUsed/>
    <w:rsid w:val="0084068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840681"/>
    <w:rPr>
      <w:sz w:val="20"/>
      <w:szCs w:val="20"/>
    </w:rPr>
  </w:style>
  <w:style w:type="paragraph" w:styleId="Footer">
    <w:name w:val="footer"/>
    <w:basedOn w:val="Normal"/>
    <w:link w:val="FooterChar"/>
    <w:uiPriority w:val="99"/>
    <w:unhideWhenUsed/>
    <w:rsid w:val="0084068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840681"/>
    <w:rPr>
      <w:sz w:val="20"/>
      <w:szCs w:val="20"/>
    </w:rPr>
  </w:style>
  <w:style w:type="character" w:styleId="Hyperlink">
    <w:name w:val="Hyperlink"/>
    <w:basedOn w:val="DefaultParagraphFont"/>
    <w:uiPriority w:val="99"/>
    <w:unhideWhenUsed/>
    <w:rsid w:val="009B43F0"/>
    <w:rPr>
      <w:color w:val="0563C1" w:themeColor="hyperlink"/>
      <w:u w:val="single"/>
    </w:rPr>
  </w:style>
  <w:style w:type="character" w:styleId="UnresolvedMention">
    <w:name w:val="Unresolved Mention"/>
    <w:basedOn w:val="DefaultParagraphFont"/>
    <w:uiPriority w:val="99"/>
    <w:semiHidden/>
    <w:unhideWhenUsed/>
    <w:rsid w:val="009B43F0"/>
    <w:rPr>
      <w:color w:val="605E5C"/>
      <w:shd w:val="clear" w:color="auto" w:fill="E1DFDD"/>
    </w:rPr>
  </w:style>
  <w:style w:type="character" w:styleId="CommentReference">
    <w:name w:val="annotation reference"/>
    <w:basedOn w:val="DefaultParagraphFont"/>
    <w:uiPriority w:val="99"/>
    <w:semiHidden/>
    <w:unhideWhenUsed/>
    <w:rsid w:val="00F8536F"/>
    <w:rPr>
      <w:sz w:val="16"/>
      <w:szCs w:val="16"/>
    </w:rPr>
  </w:style>
  <w:style w:type="paragraph" w:styleId="CommentText">
    <w:name w:val="annotation text"/>
    <w:basedOn w:val="Normal"/>
    <w:link w:val="CommentTextChar"/>
    <w:uiPriority w:val="99"/>
    <w:semiHidden/>
    <w:unhideWhenUsed/>
    <w:rsid w:val="00F8536F"/>
    <w:rPr>
      <w:sz w:val="20"/>
      <w:szCs w:val="20"/>
    </w:rPr>
  </w:style>
  <w:style w:type="character" w:customStyle="1" w:styleId="CommentTextChar">
    <w:name w:val="Comment Text Char"/>
    <w:basedOn w:val="DefaultParagraphFont"/>
    <w:link w:val="CommentText"/>
    <w:uiPriority w:val="99"/>
    <w:semiHidden/>
    <w:rsid w:val="00F8536F"/>
    <w:rPr>
      <w:sz w:val="20"/>
      <w:szCs w:val="20"/>
    </w:rPr>
  </w:style>
  <w:style w:type="paragraph" w:styleId="CommentSubject">
    <w:name w:val="annotation subject"/>
    <w:basedOn w:val="CommentText"/>
    <w:next w:val="CommentText"/>
    <w:link w:val="CommentSubjectChar"/>
    <w:uiPriority w:val="99"/>
    <w:semiHidden/>
    <w:unhideWhenUsed/>
    <w:rsid w:val="00F8536F"/>
    <w:rPr>
      <w:b/>
      <w:bCs/>
    </w:rPr>
  </w:style>
  <w:style w:type="character" w:customStyle="1" w:styleId="CommentSubjectChar">
    <w:name w:val="Comment Subject Char"/>
    <w:basedOn w:val="CommentTextChar"/>
    <w:link w:val="CommentSubject"/>
    <w:uiPriority w:val="99"/>
    <w:semiHidden/>
    <w:rsid w:val="00F8536F"/>
    <w:rPr>
      <w:b/>
      <w:bCs/>
      <w:sz w:val="20"/>
      <w:szCs w:val="20"/>
    </w:rPr>
  </w:style>
  <w:style w:type="paragraph" w:styleId="Revision">
    <w:name w:val="Revision"/>
    <w:hidden/>
    <w:uiPriority w:val="99"/>
    <w:semiHidden/>
    <w:rsid w:val="00F1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h@mih-ev.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0808AE0F9399429AC1333226E511AF" ma:contentTypeVersion="4" ma:contentTypeDescription="Create a new document." ma:contentTypeScope="" ma:versionID="b08e2884152f75adb0d3baf86ba53a2a">
  <xsd:schema xmlns:xsd="http://www.w3.org/2001/XMLSchema" xmlns:xs="http://www.w3.org/2001/XMLSchema" xmlns:p="http://schemas.microsoft.com/office/2006/metadata/properties" xmlns:ns2="84414b88-d205-4eab-9740-cfb6a5518a30" targetNamespace="http://schemas.microsoft.com/office/2006/metadata/properties" ma:root="true" ma:fieldsID="a4660a7392e44c4909923bf24f939273" ns2:_="">
    <xsd:import namespace="84414b88-d205-4eab-9740-cfb6a5518a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14b88-d205-4eab-9740-cfb6a5518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0ECF1-5AC6-4256-A38F-6DDDA1E02B98}">
  <ds:schemaRefs>
    <ds:schemaRef ds:uri="http://schemas.microsoft.com/sharepoint/v3/contenttype/forms"/>
  </ds:schemaRefs>
</ds:datastoreItem>
</file>

<file path=customXml/itemProps2.xml><?xml version="1.0" encoding="utf-8"?>
<ds:datastoreItem xmlns:ds="http://schemas.openxmlformats.org/officeDocument/2006/customXml" ds:itemID="{7AE5EC85-1C72-45CB-AD45-FB868A7602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418AD1-738C-4F67-82A5-72F6D15C50E6}">
  <ds:schemaRefs>
    <ds:schemaRef ds:uri="http://schemas.openxmlformats.org/officeDocument/2006/bibliography"/>
  </ds:schemaRefs>
</ds:datastoreItem>
</file>

<file path=customXml/itemProps4.xml><?xml version="1.0" encoding="utf-8"?>
<ds:datastoreItem xmlns:ds="http://schemas.openxmlformats.org/officeDocument/2006/customXml" ds:itemID="{A464C79C-1AAA-4CDB-ABE6-740577A9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14b88-d205-4eab-9740-cfb6a5518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897</Words>
  <Characters>5118</Characters>
  <Application>Microsoft Office Word</Application>
  <DocSecurity>0</DocSecurity>
  <Lines>42</Lines>
  <Paragraphs>12</Paragraphs>
  <ScaleCrop>false</ScaleCrop>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二審</dc:creator>
  <cp:keywords/>
  <dc:description/>
  <cp:lastModifiedBy>Joe Cheng</cp:lastModifiedBy>
  <cp:revision>2</cp:revision>
  <cp:lastPrinted>2022-08-10T06:25:00Z</cp:lastPrinted>
  <dcterms:created xsi:type="dcterms:W3CDTF">2022-08-10T06:26:00Z</dcterms:created>
  <dcterms:modified xsi:type="dcterms:W3CDTF">2022-08-10T06:26:00Z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0x010100F50808AE0F9399429AC1333226E511AF</vt:lpwstr>
  </property>
</Properties>
</file>